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F0F24" w14:textId="77777777" w:rsidR="005B2D2A" w:rsidRDefault="005B2D2A" w:rsidP="005E54AD">
      <w:pPr>
        <w:jc w:val="center"/>
        <w:rPr>
          <w:rFonts w:ascii="Liberation Serif" w:hAnsi="Liberation Serif"/>
          <w:sz w:val="36"/>
          <w:szCs w:val="36"/>
          <w:lang w:val="en-US"/>
        </w:rPr>
      </w:pPr>
      <w:bookmarkStart w:id="0" w:name="_GoBack"/>
      <w:bookmarkEnd w:id="0"/>
    </w:p>
    <w:p w14:paraId="2BD4D5BC" w14:textId="77777777" w:rsidR="005E54AD" w:rsidRDefault="005E54AD" w:rsidP="005E54AD">
      <w:pPr>
        <w:jc w:val="center"/>
        <w:rPr>
          <w:rFonts w:ascii="Liberation Serif" w:hAnsi="Liberation Serif"/>
          <w:sz w:val="36"/>
          <w:szCs w:val="36"/>
          <w:lang w:val="en-US"/>
        </w:rPr>
      </w:pPr>
    </w:p>
    <w:p w14:paraId="1F18584D" w14:textId="77777777" w:rsidR="005E54AD" w:rsidRDefault="005E54AD" w:rsidP="005E54AD">
      <w:pPr>
        <w:jc w:val="center"/>
        <w:rPr>
          <w:rFonts w:ascii="Liberation Serif" w:hAnsi="Liberation Serif"/>
          <w:sz w:val="36"/>
          <w:szCs w:val="36"/>
          <w:lang w:val="en-US"/>
        </w:rPr>
      </w:pPr>
    </w:p>
    <w:p w14:paraId="040054FF" w14:textId="77777777" w:rsidR="005E54AD" w:rsidRDefault="005E54AD" w:rsidP="005E54AD">
      <w:pPr>
        <w:jc w:val="center"/>
        <w:rPr>
          <w:rFonts w:ascii="Liberation Serif" w:hAnsi="Liberation Serif"/>
          <w:sz w:val="36"/>
          <w:szCs w:val="36"/>
          <w:lang w:val="en-US"/>
        </w:rPr>
      </w:pPr>
    </w:p>
    <w:p w14:paraId="1BC97801" w14:textId="77777777" w:rsidR="005E54AD" w:rsidRDefault="005E54AD" w:rsidP="005E54AD">
      <w:pPr>
        <w:jc w:val="center"/>
        <w:rPr>
          <w:rFonts w:ascii="Liberation Serif" w:hAnsi="Liberation Serif"/>
          <w:sz w:val="36"/>
          <w:szCs w:val="36"/>
          <w:lang w:val="en-US"/>
        </w:rPr>
      </w:pPr>
    </w:p>
    <w:p w14:paraId="1B0D8F23" w14:textId="77777777" w:rsidR="005E54AD" w:rsidRDefault="005E54AD" w:rsidP="005E54AD">
      <w:pPr>
        <w:jc w:val="center"/>
        <w:rPr>
          <w:rFonts w:ascii="Liberation Serif" w:hAnsi="Liberation Serif"/>
          <w:sz w:val="36"/>
          <w:szCs w:val="36"/>
          <w:lang w:val="en-US"/>
        </w:rPr>
      </w:pPr>
    </w:p>
    <w:p w14:paraId="72390435" w14:textId="77777777" w:rsidR="005E54AD" w:rsidRDefault="005E54AD" w:rsidP="005E54AD">
      <w:pPr>
        <w:jc w:val="center"/>
        <w:rPr>
          <w:rFonts w:ascii="Liberation Serif" w:hAnsi="Liberation Serif"/>
          <w:sz w:val="36"/>
          <w:szCs w:val="36"/>
          <w:lang w:val="en-US"/>
        </w:rPr>
      </w:pPr>
    </w:p>
    <w:p w14:paraId="106364EF" w14:textId="4A5FA3E5" w:rsidR="005E54AD" w:rsidRDefault="005E54AD" w:rsidP="005E54AD">
      <w:pPr>
        <w:pStyle w:val="a3"/>
        <w:rPr>
          <w:rFonts w:ascii="Liberation Serif" w:hAnsi="Liberation Serif"/>
        </w:rPr>
      </w:pPr>
      <w:r w:rsidRPr="005E54AD">
        <w:rPr>
          <w:rFonts w:ascii="Liberation Serif" w:hAnsi="Liberation Serif"/>
        </w:rPr>
        <w:t xml:space="preserve">МЕСТНЫЕ НОРМАТИВЫ ГРАДОСТРОИТЕЛЬНОГО ПРОЕКТИРОВАНИЯ СЕЛЬСКОГО ПОСЕЛЕНИЯ </w:t>
      </w:r>
      <w:r w:rsidR="00C03A40">
        <w:rPr>
          <w:rFonts w:ascii="Liberation Serif" w:hAnsi="Liberation Serif"/>
        </w:rPr>
        <w:t>ЛЕМПИНО</w:t>
      </w:r>
      <w:r w:rsidRPr="005E54AD">
        <w:rPr>
          <w:rFonts w:ascii="Liberation Serif" w:hAnsi="Liberation Serif"/>
        </w:rPr>
        <w:t xml:space="preserve"> НЕФТЕЮГАНСКОГО РАЙОНА</w:t>
      </w:r>
    </w:p>
    <w:p w14:paraId="5023EC15" w14:textId="77777777" w:rsidR="005E54AD" w:rsidRDefault="005E54AD" w:rsidP="005E54AD"/>
    <w:p w14:paraId="0D24B182" w14:textId="77777777" w:rsidR="005E54AD" w:rsidRDefault="005E54AD" w:rsidP="005E54AD"/>
    <w:p w14:paraId="53BA6D77" w14:textId="77777777" w:rsidR="005E54AD" w:rsidRDefault="005E54AD" w:rsidP="005E54AD"/>
    <w:p w14:paraId="320652A3" w14:textId="77777777" w:rsidR="005E54AD" w:rsidRDefault="005E54AD" w:rsidP="005E54AD"/>
    <w:p w14:paraId="379CF9FA" w14:textId="77777777" w:rsidR="005E54AD" w:rsidRDefault="005E54AD" w:rsidP="005E54AD"/>
    <w:p w14:paraId="1C2EBF98" w14:textId="77777777" w:rsidR="005E54AD" w:rsidRDefault="005E54AD" w:rsidP="005E54AD"/>
    <w:p w14:paraId="4878E08B" w14:textId="77777777" w:rsidR="005E54AD" w:rsidRDefault="005E54AD" w:rsidP="005E54AD"/>
    <w:p w14:paraId="604B026B" w14:textId="77777777" w:rsidR="005E54AD" w:rsidRDefault="005E54AD" w:rsidP="005E54AD"/>
    <w:p w14:paraId="38A8BF7A" w14:textId="77777777" w:rsidR="005E54AD" w:rsidRDefault="005E54AD" w:rsidP="005E54AD"/>
    <w:p w14:paraId="3CC687C8" w14:textId="77777777" w:rsidR="005E54AD" w:rsidRDefault="005E54AD" w:rsidP="005E54AD"/>
    <w:p w14:paraId="2753E30B" w14:textId="77777777" w:rsidR="005E54AD" w:rsidRDefault="005E54AD" w:rsidP="005E54AD"/>
    <w:p w14:paraId="5839D93D" w14:textId="77777777" w:rsidR="005E54AD" w:rsidRDefault="005E54AD" w:rsidP="005E54AD"/>
    <w:p w14:paraId="3E4FD480" w14:textId="77777777" w:rsidR="005E54AD" w:rsidRDefault="005E54AD" w:rsidP="005E54AD"/>
    <w:p w14:paraId="1797F617" w14:textId="77777777" w:rsidR="003B47EE" w:rsidRPr="003B47EE" w:rsidRDefault="003B47EE" w:rsidP="003B47EE">
      <w:pPr>
        <w:jc w:val="center"/>
        <w:rPr>
          <w:rFonts w:ascii="Liberation Serif" w:hAnsi="Liberation Serif"/>
          <w:b/>
          <w:sz w:val="28"/>
          <w:szCs w:val="28"/>
        </w:rPr>
      </w:pPr>
      <w:r w:rsidRPr="003B47EE">
        <w:rPr>
          <w:rFonts w:ascii="Liberation Serif" w:hAnsi="Liberation Serif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06554872"/>
        <w:docPartObj>
          <w:docPartGallery w:val="Table of Contents"/>
          <w:docPartUnique/>
        </w:docPartObj>
      </w:sdtPr>
      <w:sdtEndPr/>
      <w:sdtContent>
        <w:p w14:paraId="3BC87DB0" w14:textId="77777777" w:rsidR="00B929A6" w:rsidRDefault="00B929A6">
          <w:pPr>
            <w:pStyle w:val="a6"/>
          </w:pPr>
        </w:p>
        <w:p w14:paraId="154A5234" w14:textId="77777777" w:rsidR="00CC354A" w:rsidRDefault="00B929A6">
          <w:pPr>
            <w:pStyle w:val="1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345113" w:history="1">
            <w:r w:rsidR="00CC354A" w:rsidRPr="00A17608">
              <w:rPr>
                <w:rStyle w:val="a7"/>
                <w:rFonts w:ascii="Liberation Serif" w:hAnsi="Liberation Serif"/>
                <w:noProof/>
              </w:rPr>
              <w:t>1.</w:t>
            </w:r>
            <w:r w:rsidR="00CC354A">
              <w:rPr>
                <w:rFonts w:eastAsiaTheme="minorEastAsia"/>
                <w:noProof/>
                <w:lang w:eastAsia="ru-RU"/>
              </w:rPr>
              <w:tab/>
            </w:r>
            <w:r w:rsidR="00CC354A" w:rsidRPr="00A17608">
              <w:rPr>
                <w:rStyle w:val="a7"/>
                <w:rFonts w:ascii="Liberation Serif" w:hAnsi="Liberation Serif"/>
                <w:noProof/>
              </w:rPr>
              <w:t>ВВЕДЕНИЕ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_Toc122345113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3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5F4054BA" w14:textId="77777777" w:rsidR="00CC354A" w:rsidRDefault="007E4143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345114" w:history="1">
            <w:r w:rsidR="00CC354A" w:rsidRPr="00A17608">
              <w:rPr>
                <w:rStyle w:val="a7"/>
                <w:rFonts w:ascii="Liberation Serif" w:hAnsi="Liberation Serif"/>
                <w:noProof/>
              </w:rPr>
              <w:t>2.</w:t>
            </w:r>
            <w:r w:rsidR="00CC354A">
              <w:rPr>
                <w:rFonts w:eastAsiaTheme="minorEastAsia"/>
                <w:noProof/>
                <w:lang w:eastAsia="ru-RU"/>
              </w:rPr>
              <w:tab/>
            </w:r>
            <w:r w:rsidR="00CC354A" w:rsidRPr="00A17608">
              <w:rPr>
                <w:rStyle w:val="a7"/>
                <w:rFonts w:ascii="Liberation Serif" w:hAnsi="Liberation Serif"/>
                <w:noProof/>
              </w:rPr>
              <w:t>ПЕРЕЧЕНЬ ПРИНЯТЫХ СОКРАЩЕНИЙ И ОБОЗНАЧЕНИЙ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_Toc122345114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6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41FF5A7B" w14:textId="77777777" w:rsidR="00CC354A" w:rsidRDefault="007E4143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345115" w:history="1">
            <w:r w:rsidR="00CC354A" w:rsidRPr="00A17608">
              <w:rPr>
                <w:rStyle w:val="a7"/>
                <w:rFonts w:ascii="Liberation Serif" w:hAnsi="Liberation Serif"/>
                <w:noProof/>
              </w:rPr>
              <w:t>3.</w:t>
            </w:r>
            <w:r w:rsidR="00CC354A">
              <w:rPr>
                <w:rFonts w:eastAsiaTheme="minorEastAsia"/>
                <w:noProof/>
                <w:lang w:eastAsia="ru-RU"/>
              </w:rPr>
              <w:tab/>
            </w:r>
            <w:r w:rsidR="00CC354A" w:rsidRPr="00A17608">
              <w:rPr>
                <w:rStyle w:val="a7"/>
                <w:rFonts w:ascii="Liberation Serif" w:hAnsi="Liberation Serif"/>
                <w:noProof/>
              </w:rPr>
              <w:t>ТЕРМИНЫ И ОПРЕДЕЛЕНИЯ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_Toc122345115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7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7C3F04A2" w14:textId="77777777" w:rsidR="00CC354A" w:rsidRDefault="007E4143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345116" w:history="1">
            <w:r w:rsidR="00CC354A" w:rsidRPr="00A17608">
              <w:rPr>
                <w:rStyle w:val="a7"/>
                <w:rFonts w:ascii="Liberation Serif" w:hAnsi="Liberation Serif"/>
                <w:noProof/>
              </w:rPr>
              <w:t>4.</w:t>
            </w:r>
            <w:r w:rsidR="00CC354A">
              <w:rPr>
                <w:rFonts w:eastAsiaTheme="minorEastAsia"/>
                <w:noProof/>
                <w:lang w:eastAsia="ru-RU"/>
              </w:rPr>
              <w:tab/>
            </w:r>
            <w:r w:rsidR="00CC354A" w:rsidRPr="00A17608">
              <w:rPr>
                <w:rStyle w:val="a7"/>
                <w:rFonts w:ascii="Liberation Serif" w:hAnsi="Liberation Serif"/>
                <w:noProof/>
              </w:rPr>
              <w:t>ОСНОВНАЯ ЧАСТЬ НОРМАТИВОВ ГРАДОСТРОИТЕЛЬНОГО ПРОЕКТИРОВАНИЯ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_Toc122345116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10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18A1C6E5" w14:textId="77777777" w:rsidR="00CC354A" w:rsidRDefault="007E4143">
          <w:pPr>
            <w:pStyle w:val="21"/>
            <w:rPr>
              <w:noProof/>
            </w:rPr>
          </w:pPr>
          <w:hyperlink w:anchor="_Toc122345117" w:history="1">
            <w:r w:rsidR="00CC354A" w:rsidRPr="00A17608">
              <w:rPr>
                <w:rStyle w:val="a7"/>
                <w:rFonts w:ascii="Liberation Serif" w:eastAsiaTheme="minorHAnsi" w:hAnsi="Liberation Serif"/>
                <w:noProof/>
              </w:rPr>
              <w:t>4.1 Расчётные показатели объектов в области электроснабжения.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_Toc122345117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10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11580567" w14:textId="77777777" w:rsidR="00CC354A" w:rsidRDefault="007E4143">
          <w:pPr>
            <w:pStyle w:val="21"/>
            <w:rPr>
              <w:noProof/>
            </w:rPr>
          </w:pPr>
          <w:hyperlink w:anchor="_Toc122345118" w:history="1">
            <w:r w:rsidR="00CC354A" w:rsidRPr="00A17608">
              <w:rPr>
                <w:rStyle w:val="a7"/>
                <w:rFonts w:ascii="Liberation Serif" w:eastAsiaTheme="minorHAnsi" w:hAnsi="Liberation Serif"/>
                <w:noProof/>
              </w:rPr>
              <w:t>4.2 Расчётные показатели объектов в области теплоснабжения.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_Toc122345118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11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78D3FB75" w14:textId="77777777" w:rsidR="00CC354A" w:rsidRDefault="007E4143">
          <w:pPr>
            <w:pStyle w:val="21"/>
            <w:rPr>
              <w:noProof/>
            </w:rPr>
          </w:pPr>
          <w:hyperlink w:anchor="_Toc122345119" w:history="1">
            <w:r w:rsidR="00CC354A" w:rsidRPr="00A17608">
              <w:rPr>
                <w:rStyle w:val="a7"/>
                <w:rFonts w:ascii="Liberation Serif" w:eastAsiaTheme="minorHAnsi" w:hAnsi="Liberation Serif"/>
                <w:noProof/>
              </w:rPr>
              <w:t>4.3 Расчётные показатели объектов в области газоснабжения.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_Toc122345119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11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7762BCCC" w14:textId="77777777" w:rsidR="00CC354A" w:rsidRDefault="007E4143">
          <w:pPr>
            <w:pStyle w:val="21"/>
            <w:rPr>
              <w:noProof/>
            </w:rPr>
          </w:pPr>
          <w:hyperlink w:anchor="_Toc122345120" w:history="1">
            <w:r w:rsidR="00CC354A" w:rsidRPr="00A17608">
              <w:rPr>
                <w:rStyle w:val="a7"/>
                <w:rFonts w:ascii="Liberation Serif" w:eastAsiaTheme="minorHAnsi" w:hAnsi="Liberation Serif"/>
                <w:noProof/>
              </w:rPr>
              <w:t>4.4 Расчётные показатели объектов в области водоснабжения.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_Toc122345120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12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21F1E3B5" w14:textId="77777777" w:rsidR="00CC354A" w:rsidRDefault="007E4143">
          <w:pPr>
            <w:pStyle w:val="21"/>
            <w:rPr>
              <w:noProof/>
            </w:rPr>
          </w:pPr>
          <w:hyperlink w:anchor="_Toc122345121" w:history="1">
            <w:r w:rsidR="00CC354A" w:rsidRPr="00A17608">
              <w:rPr>
                <w:rStyle w:val="a7"/>
                <w:rFonts w:ascii="Liberation Serif" w:eastAsiaTheme="minorHAnsi" w:hAnsi="Liberation Serif"/>
                <w:noProof/>
              </w:rPr>
              <w:t>4.5 Расчётные показатели объектов в области водоотведения.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_Toc122345121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12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57B96B7F" w14:textId="77777777" w:rsidR="00CC354A" w:rsidRDefault="007E4143">
          <w:pPr>
            <w:pStyle w:val="21"/>
            <w:rPr>
              <w:noProof/>
            </w:rPr>
          </w:pPr>
          <w:hyperlink w:anchor="_Toc122345122" w:history="1">
            <w:r w:rsidR="00CC354A" w:rsidRPr="00A17608">
              <w:rPr>
                <w:rStyle w:val="a7"/>
                <w:rFonts w:ascii="Liberation Serif" w:eastAsiaTheme="minorHAnsi" w:hAnsi="Liberation Serif"/>
                <w:noProof/>
              </w:rPr>
              <w:t>4.6 Расчётные показатели объектов в области автомобильных дорог местного значения.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_Toc122345122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13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7F5DD1AE" w14:textId="77777777" w:rsidR="00CC354A" w:rsidRDefault="007E4143">
          <w:pPr>
            <w:pStyle w:val="21"/>
            <w:rPr>
              <w:noProof/>
            </w:rPr>
          </w:pPr>
          <w:hyperlink w:anchor="_Toc122345123" w:history="1">
            <w:r w:rsidR="00CC354A" w:rsidRPr="00A17608">
              <w:rPr>
                <w:rStyle w:val="a7"/>
                <w:rFonts w:ascii="Liberation Serif" w:eastAsiaTheme="minorHAnsi" w:hAnsi="Liberation Serif"/>
                <w:noProof/>
              </w:rPr>
              <w:t>4.7 Расчётные показатели в области объектов жилищного строительства.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_Toc122345123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20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4D420BA7" w14:textId="77777777" w:rsidR="00CC354A" w:rsidRDefault="007E4143">
          <w:pPr>
            <w:pStyle w:val="21"/>
            <w:rPr>
              <w:noProof/>
            </w:rPr>
          </w:pPr>
          <w:hyperlink w:anchor="_Toc122345124" w:history="1">
            <w:r w:rsidR="00CC354A" w:rsidRPr="00A17608">
              <w:rPr>
                <w:rStyle w:val="a7"/>
                <w:rFonts w:ascii="Liberation Serif" w:eastAsiaTheme="minorHAnsi" w:hAnsi="Liberation Serif"/>
                <w:noProof/>
              </w:rPr>
              <w:t>4.8 Расчётные показатели объектов в области образования.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_Toc122345124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21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79C5E0DA" w14:textId="77777777" w:rsidR="00CC354A" w:rsidRDefault="007E4143">
          <w:pPr>
            <w:pStyle w:val="21"/>
            <w:rPr>
              <w:noProof/>
            </w:rPr>
          </w:pPr>
          <w:hyperlink w:anchor="_Toc122345125" w:history="1">
            <w:r w:rsidR="00CC354A" w:rsidRPr="00A17608">
              <w:rPr>
                <w:rStyle w:val="a7"/>
                <w:rFonts w:ascii="Liberation Serif" w:eastAsiaTheme="minorHAnsi" w:hAnsi="Liberation Serif"/>
                <w:noProof/>
              </w:rPr>
              <w:t>4.9 Расчётные показатели объектов в области культуры и социального обслуживания.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_Toc122345125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24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37500D92" w14:textId="77777777" w:rsidR="00CC354A" w:rsidRDefault="007E4143">
          <w:pPr>
            <w:pStyle w:val="21"/>
            <w:rPr>
              <w:noProof/>
            </w:rPr>
          </w:pPr>
          <w:hyperlink w:anchor="_Toc122345126" w:history="1">
            <w:r w:rsidR="00CC354A" w:rsidRPr="00A17608">
              <w:rPr>
                <w:rStyle w:val="a7"/>
                <w:rFonts w:ascii="Liberation Serif" w:eastAsiaTheme="minorHAnsi" w:hAnsi="Liberation Serif"/>
                <w:noProof/>
              </w:rPr>
              <w:t>4.10 Расчётные показатели объектов в области физической культуры и массового спорта.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_Toc122345126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27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152575FB" w14:textId="77777777" w:rsidR="00CC354A" w:rsidRDefault="007E4143">
          <w:pPr>
            <w:pStyle w:val="21"/>
            <w:rPr>
              <w:noProof/>
            </w:rPr>
          </w:pPr>
          <w:hyperlink w:anchor="_Toc122345127" w:history="1">
            <w:r w:rsidR="00CC354A" w:rsidRPr="00A17608">
              <w:rPr>
                <w:rStyle w:val="a7"/>
                <w:rFonts w:ascii="Liberation Serif" w:eastAsiaTheme="minorHAnsi" w:hAnsi="Liberation Serif"/>
                <w:noProof/>
              </w:rPr>
              <w:t>4.11 Расчётные показатели объектов производственного и хозяйственно-складского назначения в границах поселения.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_Toc122345127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31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592BCCCA" w14:textId="77777777" w:rsidR="00CC354A" w:rsidRDefault="007E4143">
          <w:pPr>
            <w:pStyle w:val="21"/>
            <w:rPr>
              <w:noProof/>
            </w:rPr>
          </w:pPr>
          <w:hyperlink w:anchor="_Toc122345128" w:history="1">
            <w:r w:rsidR="00CC354A" w:rsidRPr="00A17608">
              <w:rPr>
                <w:rStyle w:val="a7"/>
                <w:rFonts w:ascii="Liberation Serif" w:eastAsiaTheme="minorHAnsi" w:hAnsi="Liberation Serif"/>
                <w:noProof/>
              </w:rPr>
              <w:t>4.12 Расчётные показатели объектов в области обработки, утилизации, обезвреживания, размещения бытовых отходов.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_Toc122345128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31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005C3A7A" w14:textId="77777777" w:rsidR="00CC354A" w:rsidRDefault="007E4143">
          <w:pPr>
            <w:pStyle w:val="21"/>
            <w:rPr>
              <w:noProof/>
            </w:rPr>
          </w:pPr>
          <w:hyperlink w:anchor="_Toc122345129" w:history="1">
            <w:r w:rsidR="00CC354A" w:rsidRPr="00A17608">
              <w:rPr>
                <w:rStyle w:val="a7"/>
                <w:rFonts w:ascii="Liberation Serif" w:eastAsiaTheme="minorHAnsi" w:hAnsi="Liberation Serif"/>
                <w:noProof/>
              </w:rPr>
              <w:t>4.13 Расчётные показатели в области защиты населения и территории от чрезвычайных ситуаций природного и техногенного характера.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_Toc122345129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33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6D3C0CAB" w14:textId="77777777" w:rsidR="00CC354A" w:rsidRDefault="007E4143">
          <w:pPr>
            <w:pStyle w:val="21"/>
            <w:rPr>
              <w:noProof/>
            </w:rPr>
          </w:pPr>
          <w:hyperlink w:anchor="_Toc122345130" w:history="1">
            <w:r w:rsidR="00CC354A" w:rsidRPr="00A17608">
              <w:rPr>
                <w:rStyle w:val="a7"/>
                <w:rFonts w:ascii="Liberation Serif" w:eastAsiaTheme="minorHAnsi" w:hAnsi="Liberation Serif"/>
                <w:noProof/>
              </w:rPr>
              <w:t>4.14 Расчётные показатели мест захоронения (кладбищ, крематориев, колумбариев).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_Toc122345130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37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33BEFEB9" w14:textId="77777777" w:rsidR="00CC354A" w:rsidRDefault="007E4143">
          <w:pPr>
            <w:pStyle w:val="21"/>
            <w:rPr>
              <w:noProof/>
            </w:rPr>
          </w:pPr>
          <w:hyperlink w:anchor="_Toc122345131" w:history="1">
            <w:r w:rsidR="00CC354A" w:rsidRPr="00A17608">
              <w:rPr>
                <w:rStyle w:val="a7"/>
                <w:rFonts w:ascii="Liberation Serif" w:eastAsiaTheme="minorHAnsi" w:hAnsi="Liberation Serif"/>
                <w:noProof/>
              </w:rPr>
              <w:t>4.15 Расчётные показатели особо охраняемых природных территорий местного значения.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_Toc122345131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37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413ED7FF" w14:textId="77777777" w:rsidR="00CC354A" w:rsidRDefault="007E4143">
          <w:pPr>
            <w:pStyle w:val="21"/>
            <w:rPr>
              <w:noProof/>
            </w:rPr>
          </w:pPr>
          <w:hyperlink w:anchor="_Toc122345132" w:history="1">
            <w:r w:rsidR="00CC354A" w:rsidRPr="00A17608">
              <w:rPr>
                <w:rStyle w:val="a7"/>
                <w:rFonts w:ascii="Liberation Serif" w:eastAsiaTheme="minorHAnsi" w:hAnsi="Liberation Serif"/>
                <w:noProof/>
              </w:rPr>
              <w:t>4.16 Расчётные показатели объектов сельскохозяйственного назначения местного значения в границах поселения.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_Toc122345132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38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22F134D8" w14:textId="77777777" w:rsidR="00CC354A" w:rsidRDefault="007E4143">
          <w:pPr>
            <w:pStyle w:val="21"/>
            <w:rPr>
              <w:noProof/>
            </w:rPr>
          </w:pPr>
          <w:hyperlink w:anchor="_Toc122345133" w:history="1">
            <w:r w:rsidR="00CC354A" w:rsidRPr="00A17608">
              <w:rPr>
                <w:rStyle w:val="a7"/>
                <w:rFonts w:ascii="Liberation Serif" w:eastAsiaTheme="minorHAnsi" w:hAnsi="Liberation Serif"/>
                <w:noProof/>
              </w:rPr>
              <w:t>4.17 Расчётные показатели иных видов объектов местного значения, которые необходимы для осуществления органами местного самоуправления поселения,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законами, законами автономного округа, уставами муниципальных образований автономного округа и оказывают существенное влияние на социально-экономическое развитие поселения.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_Toc122345133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38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1A8508D4" w14:textId="77777777" w:rsidR="00CC354A" w:rsidRDefault="007E4143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345134" w:history="1">
            <w:r w:rsidR="00CC354A" w:rsidRPr="00A17608">
              <w:rPr>
                <w:rStyle w:val="a7"/>
                <w:rFonts w:ascii="Liberation Serif" w:hAnsi="Liberation Serif"/>
                <w:noProof/>
              </w:rPr>
              <w:t>5.</w:t>
            </w:r>
            <w:r w:rsidR="00CC354A">
              <w:rPr>
                <w:rFonts w:eastAsiaTheme="minorEastAsia"/>
                <w:noProof/>
                <w:lang w:eastAsia="ru-RU"/>
              </w:rPr>
              <w:tab/>
            </w:r>
            <w:r w:rsidR="00CC354A" w:rsidRPr="00A17608">
              <w:rPr>
                <w:rStyle w:val="a7"/>
                <w:rFonts w:ascii="Liberation Serif" w:hAnsi="Liberation Serif"/>
                <w:noProof/>
              </w:rPr>
              <w:t>МАТЕРИАЛЫ ПО ОБОСНОВАНИЮ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_Toc122345134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41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7CB075FE" w14:textId="77777777" w:rsidR="00CC354A" w:rsidRDefault="007E4143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2345135" w:history="1">
            <w:r w:rsidR="00CC354A" w:rsidRPr="00A17608">
              <w:rPr>
                <w:rStyle w:val="a7"/>
                <w:rFonts w:ascii="Liberation Serif" w:hAnsi="Liberation Serif"/>
                <w:noProof/>
              </w:rPr>
              <w:t>6.</w:t>
            </w:r>
            <w:r w:rsidR="00CC354A">
              <w:rPr>
                <w:rFonts w:eastAsiaTheme="minorEastAsia"/>
                <w:noProof/>
                <w:lang w:eastAsia="ru-RU"/>
              </w:rPr>
              <w:tab/>
            </w:r>
            <w:r w:rsidR="00CC354A" w:rsidRPr="00A17608">
              <w:rPr>
                <w:rStyle w:val="a7"/>
                <w:rFonts w:ascii="Liberation Serif" w:hAnsi="Liberation Serif"/>
                <w:noProof/>
              </w:rPr>
              <w:t>ПРАВИЛА И ОБЛАСТЬ ПРИМЕНЕНИЯ</w:t>
            </w:r>
            <w:r w:rsidR="00CC354A">
              <w:rPr>
                <w:noProof/>
                <w:webHidden/>
              </w:rPr>
              <w:tab/>
            </w:r>
            <w:r w:rsidR="00CC354A">
              <w:rPr>
                <w:noProof/>
                <w:webHidden/>
              </w:rPr>
              <w:fldChar w:fldCharType="begin"/>
            </w:r>
            <w:r w:rsidR="00CC354A">
              <w:rPr>
                <w:noProof/>
                <w:webHidden/>
              </w:rPr>
              <w:instrText xml:space="preserve"> PAGEREF _Toc122345135 \h </w:instrText>
            </w:r>
            <w:r w:rsidR="00CC354A">
              <w:rPr>
                <w:noProof/>
                <w:webHidden/>
              </w:rPr>
            </w:r>
            <w:r w:rsidR="00CC354A">
              <w:rPr>
                <w:noProof/>
                <w:webHidden/>
              </w:rPr>
              <w:fldChar w:fldCharType="separate"/>
            </w:r>
            <w:r w:rsidR="00426BCE">
              <w:rPr>
                <w:noProof/>
                <w:webHidden/>
              </w:rPr>
              <w:t>59</w:t>
            </w:r>
            <w:r w:rsidR="00CC354A">
              <w:rPr>
                <w:noProof/>
                <w:webHidden/>
              </w:rPr>
              <w:fldChar w:fldCharType="end"/>
            </w:r>
          </w:hyperlink>
        </w:p>
        <w:p w14:paraId="5B290AA2" w14:textId="77777777" w:rsidR="00B929A6" w:rsidRDefault="00B929A6">
          <w:r>
            <w:rPr>
              <w:b/>
              <w:bCs/>
            </w:rPr>
            <w:fldChar w:fldCharType="end"/>
          </w:r>
        </w:p>
      </w:sdtContent>
    </w:sdt>
    <w:p w14:paraId="5089D858" w14:textId="77777777" w:rsidR="005E54AD" w:rsidRDefault="005E54AD" w:rsidP="005E54AD">
      <w:pPr>
        <w:pStyle w:val="1"/>
        <w:numPr>
          <w:ilvl w:val="0"/>
          <w:numId w:val="1"/>
        </w:numPr>
        <w:spacing w:line="360" w:lineRule="auto"/>
        <w:ind w:left="425" w:hanging="357"/>
        <w:jc w:val="center"/>
        <w:rPr>
          <w:rFonts w:ascii="Liberation Serif" w:hAnsi="Liberation Serif"/>
          <w:color w:val="auto"/>
        </w:rPr>
      </w:pPr>
      <w:bookmarkStart w:id="1" w:name="_Toc122345113"/>
      <w:r w:rsidRPr="005E54AD">
        <w:rPr>
          <w:rFonts w:ascii="Liberation Serif" w:hAnsi="Liberation Serif"/>
          <w:color w:val="auto"/>
        </w:rPr>
        <w:lastRenderedPageBreak/>
        <w:t>ВВЕДЕНИЕ</w:t>
      </w:r>
      <w:bookmarkEnd w:id="1"/>
    </w:p>
    <w:p w14:paraId="13B33F63" w14:textId="77777777" w:rsidR="00FA6D7D" w:rsidRPr="005E54AD" w:rsidRDefault="00FA6D7D" w:rsidP="00FA6D7D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E54AD">
        <w:rPr>
          <w:rFonts w:ascii="Liberation Serif" w:hAnsi="Liberation Serif"/>
          <w:sz w:val="24"/>
          <w:szCs w:val="24"/>
        </w:rPr>
        <w:t xml:space="preserve">Градостроительная деятельность в границах </w:t>
      </w:r>
      <w:r>
        <w:rPr>
          <w:rFonts w:ascii="Liberation Serif" w:hAnsi="Liberation Serif"/>
          <w:sz w:val="24"/>
          <w:szCs w:val="24"/>
        </w:rPr>
        <w:t>сельского поселения Лемпино Нефтеюганского района</w:t>
      </w:r>
      <w:r w:rsidRPr="005E54AD">
        <w:rPr>
          <w:rFonts w:ascii="Liberation Serif" w:hAnsi="Liberation Serif"/>
          <w:sz w:val="24"/>
          <w:szCs w:val="24"/>
        </w:rPr>
        <w:t xml:space="preserve"> Ханты-Мансийского автономного округа – Югры осуществляется в соответствии с требованиями государственных стандартов, санитарных норм и правил и других нормативных документов Российской Федерации, Ханты-Мансийского автономного округа – Югры, органов местного самоуправления, образующих систему нормативных правовых актов, регламентирующих градостроительную деятельность и предназначенных для использования субъектами градостроительной деятельности на территории </w:t>
      </w:r>
      <w:r>
        <w:rPr>
          <w:rFonts w:ascii="Liberation Serif" w:hAnsi="Liberation Serif"/>
          <w:sz w:val="24"/>
          <w:szCs w:val="24"/>
        </w:rPr>
        <w:t>сельского поселения Лемпино</w:t>
      </w:r>
      <w:r w:rsidRPr="005E54AD">
        <w:rPr>
          <w:rFonts w:ascii="Liberation Serif" w:hAnsi="Liberation Serif"/>
          <w:sz w:val="24"/>
          <w:szCs w:val="24"/>
        </w:rPr>
        <w:t xml:space="preserve"> в целях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 и сооружений.</w:t>
      </w:r>
    </w:p>
    <w:p w14:paraId="5E9372CF" w14:textId="77777777" w:rsidR="00FA6D7D" w:rsidRPr="005E54AD" w:rsidRDefault="00FA6D7D" w:rsidP="00FA6D7D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E54AD">
        <w:rPr>
          <w:rFonts w:ascii="Liberation Serif" w:hAnsi="Liberation Serif"/>
          <w:sz w:val="24"/>
          <w:szCs w:val="24"/>
        </w:rPr>
        <w:t xml:space="preserve">Местные нормативы градостроительного проектирования </w:t>
      </w:r>
      <w:r>
        <w:rPr>
          <w:rFonts w:ascii="Liberation Serif" w:hAnsi="Liberation Serif"/>
          <w:sz w:val="24"/>
          <w:szCs w:val="24"/>
        </w:rPr>
        <w:t>сельского поселения Лемпино</w:t>
      </w:r>
      <w:r w:rsidRPr="005E54AD">
        <w:rPr>
          <w:rFonts w:ascii="Liberation Serif" w:hAnsi="Liberation Serif"/>
          <w:sz w:val="24"/>
          <w:szCs w:val="24"/>
        </w:rPr>
        <w:t xml:space="preserve"> входят в систему нормативных правовых актов, регламентирующих градостроительную деятельность в части реализации полномочий органов местного самоуправления в сфере градостроительной деятельности и направлены на установление расчетных показателей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а также иных параметров градостроительного развития территории </w:t>
      </w:r>
      <w:r w:rsidRPr="00147AD4">
        <w:rPr>
          <w:rFonts w:ascii="Liberation Serif" w:hAnsi="Liberation Serif"/>
          <w:sz w:val="24"/>
          <w:szCs w:val="24"/>
        </w:rPr>
        <w:t>сельского поселения Лемпино</w:t>
      </w:r>
      <w:r w:rsidRPr="005E54AD">
        <w:rPr>
          <w:rFonts w:ascii="Liberation Serif" w:hAnsi="Liberation Serif"/>
          <w:sz w:val="24"/>
          <w:szCs w:val="24"/>
        </w:rPr>
        <w:t>.</w:t>
      </w:r>
    </w:p>
    <w:p w14:paraId="59A851BB" w14:textId="77777777" w:rsidR="00FA6D7D" w:rsidRDefault="00FA6D7D" w:rsidP="00FA6D7D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E54AD">
        <w:rPr>
          <w:rFonts w:ascii="Liberation Serif" w:hAnsi="Liberation Serif"/>
          <w:sz w:val="24"/>
          <w:szCs w:val="24"/>
        </w:rPr>
        <w:t>Внесение изменений в местные нормативы</w:t>
      </w:r>
      <w:r w:rsidRPr="00CE265A">
        <w:rPr>
          <w:rFonts w:ascii="Liberation Serif" w:hAnsi="Liberation Serif"/>
          <w:sz w:val="24"/>
          <w:szCs w:val="24"/>
        </w:rPr>
        <w:t xml:space="preserve"> </w:t>
      </w:r>
      <w:r w:rsidRPr="00147AD4">
        <w:rPr>
          <w:rFonts w:ascii="Liberation Serif" w:hAnsi="Liberation Serif"/>
          <w:sz w:val="24"/>
          <w:szCs w:val="24"/>
        </w:rPr>
        <w:t>сельского поселения Лемпино</w:t>
      </w:r>
      <w:r w:rsidRPr="005E54AD">
        <w:rPr>
          <w:rFonts w:ascii="Liberation Serif" w:hAnsi="Liberation Serif"/>
          <w:sz w:val="24"/>
          <w:szCs w:val="24"/>
        </w:rPr>
        <w:t xml:space="preserve"> </w:t>
      </w:r>
      <w:r w:rsidRPr="00CE265A">
        <w:rPr>
          <w:rFonts w:ascii="Liberation Serif" w:hAnsi="Liberation Serif"/>
          <w:sz w:val="24"/>
          <w:szCs w:val="24"/>
        </w:rPr>
        <w:t xml:space="preserve">Нефтеюганского района Ханты-Мансийского автономного округа – Югры </w:t>
      </w:r>
      <w:r w:rsidRPr="005E54AD">
        <w:rPr>
          <w:rFonts w:ascii="Liberation Serif" w:hAnsi="Liberation Serif"/>
          <w:sz w:val="24"/>
          <w:szCs w:val="24"/>
        </w:rPr>
        <w:t>производится в целях</w:t>
      </w:r>
      <w:r>
        <w:rPr>
          <w:rFonts w:ascii="Liberation Serif" w:hAnsi="Liberation Serif"/>
          <w:sz w:val="24"/>
          <w:szCs w:val="24"/>
        </w:rPr>
        <w:t>:</w:t>
      </w:r>
      <w:r w:rsidRPr="005E54AD">
        <w:rPr>
          <w:rFonts w:ascii="Liberation Serif" w:hAnsi="Liberation Serif"/>
          <w:sz w:val="24"/>
          <w:szCs w:val="24"/>
        </w:rPr>
        <w:t xml:space="preserve"> </w:t>
      </w:r>
    </w:p>
    <w:p w14:paraId="2954474E" w14:textId="77777777" w:rsidR="00FA6D7D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CE265A">
        <w:rPr>
          <w:rFonts w:ascii="Liberation Serif" w:hAnsi="Liberation Serif"/>
          <w:sz w:val="24"/>
          <w:szCs w:val="24"/>
        </w:rPr>
        <w:t>повышения эффективности функционирования системы градостроительного регулирования в муниципальном образовании</w:t>
      </w:r>
      <w:r>
        <w:rPr>
          <w:rFonts w:ascii="Liberation Serif" w:hAnsi="Liberation Serif"/>
          <w:sz w:val="24"/>
          <w:szCs w:val="24"/>
        </w:rPr>
        <w:t>;</w:t>
      </w:r>
    </w:p>
    <w:p w14:paraId="2140430B" w14:textId="77777777" w:rsidR="00FA6D7D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CE265A">
        <w:rPr>
          <w:rFonts w:ascii="Liberation Serif" w:hAnsi="Liberation Serif"/>
          <w:sz w:val="24"/>
          <w:szCs w:val="24"/>
        </w:rPr>
        <w:t>создани</w:t>
      </w:r>
      <w:r>
        <w:rPr>
          <w:rFonts w:ascii="Liberation Serif" w:hAnsi="Liberation Serif"/>
          <w:sz w:val="24"/>
          <w:szCs w:val="24"/>
        </w:rPr>
        <w:t>я</w:t>
      </w:r>
      <w:r w:rsidRPr="00CE265A">
        <w:rPr>
          <w:rFonts w:ascii="Liberation Serif" w:hAnsi="Liberation Serif"/>
          <w:sz w:val="24"/>
          <w:szCs w:val="24"/>
        </w:rPr>
        <w:t xml:space="preserve"> условий для достижения целей социально-экономического развития</w:t>
      </w:r>
      <w:r>
        <w:rPr>
          <w:rFonts w:ascii="Liberation Serif" w:hAnsi="Liberation Serif"/>
          <w:sz w:val="24"/>
          <w:szCs w:val="24"/>
        </w:rPr>
        <w:t>;</w:t>
      </w:r>
    </w:p>
    <w:p w14:paraId="3958D051" w14:textId="77777777" w:rsidR="00FA6D7D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CE265A">
        <w:rPr>
          <w:rFonts w:ascii="Liberation Serif" w:hAnsi="Liberation Serif"/>
          <w:sz w:val="24"/>
          <w:szCs w:val="24"/>
        </w:rPr>
        <w:t>достижени</w:t>
      </w:r>
      <w:r>
        <w:rPr>
          <w:rFonts w:ascii="Liberation Serif" w:hAnsi="Liberation Serif"/>
          <w:sz w:val="24"/>
          <w:szCs w:val="24"/>
        </w:rPr>
        <w:t>я</w:t>
      </w:r>
      <w:r w:rsidRPr="00CE265A">
        <w:rPr>
          <w:rFonts w:ascii="Liberation Serif" w:hAnsi="Liberation Serif"/>
          <w:sz w:val="24"/>
          <w:szCs w:val="24"/>
        </w:rPr>
        <w:t xml:space="preserve"> сбалансированного инфраструктурного развития и жилищного строительства на территории сельского поселения с учетом особенностей системы рассе</w:t>
      </w:r>
      <w:r>
        <w:rPr>
          <w:rFonts w:ascii="Liberation Serif" w:hAnsi="Liberation Serif"/>
          <w:sz w:val="24"/>
          <w:szCs w:val="24"/>
        </w:rPr>
        <w:t>ления (в том числе наличия агло</w:t>
      </w:r>
      <w:r w:rsidRPr="00CE265A">
        <w:rPr>
          <w:rFonts w:ascii="Liberation Serif" w:hAnsi="Liberation Serif"/>
          <w:sz w:val="24"/>
          <w:szCs w:val="24"/>
        </w:rPr>
        <w:t>мерационных процессов), природно-климатических, демографических и иных условий</w:t>
      </w:r>
      <w:r>
        <w:rPr>
          <w:rFonts w:ascii="Liberation Serif" w:hAnsi="Liberation Serif"/>
          <w:sz w:val="24"/>
          <w:szCs w:val="24"/>
        </w:rPr>
        <w:t>;</w:t>
      </w:r>
    </w:p>
    <w:p w14:paraId="1F3C8CAB" w14:textId="77777777" w:rsidR="00FA6D7D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CE265A">
        <w:rPr>
          <w:rFonts w:ascii="Liberation Serif" w:hAnsi="Liberation Serif"/>
          <w:sz w:val="24"/>
          <w:szCs w:val="24"/>
        </w:rPr>
        <w:t>реализация ключевых стратегических, программных и законодательных актов</w:t>
      </w:r>
      <w:r>
        <w:rPr>
          <w:rFonts w:ascii="Liberation Serif" w:hAnsi="Liberation Serif"/>
          <w:sz w:val="24"/>
          <w:szCs w:val="24"/>
        </w:rPr>
        <w:t>.</w:t>
      </w:r>
    </w:p>
    <w:p w14:paraId="70ED3C68" w14:textId="77777777" w:rsidR="00FA6D7D" w:rsidRDefault="00FA6D7D" w:rsidP="00FA6D7D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Внесение изменений </w:t>
      </w:r>
      <w:r w:rsidRPr="005E54AD">
        <w:rPr>
          <w:rFonts w:ascii="Liberation Serif" w:hAnsi="Liberation Serif"/>
          <w:sz w:val="24"/>
          <w:szCs w:val="24"/>
        </w:rPr>
        <w:t>в местные нормативы</w:t>
      </w:r>
      <w:r w:rsidRPr="00CE265A">
        <w:rPr>
          <w:rFonts w:ascii="Liberation Serif" w:hAnsi="Liberation Serif"/>
          <w:sz w:val="24"/>
          <w:szCs w:val="24"/>
        </w:rPr>
        <w:t xml:space="preserve"> </w:t>
      </w:r>
      <w:r w:rsidRPr="00147AD4">
        <w:rPr>
          <w:rFonts w:ascii="Liberation Serif" w:hAnsi="Liberation Serif"/>
          <w:sz w:val="24"/>
          <w:szCs w:val="24"/>
        </w:rPr>
        <w:t>сельского поселения Лемпино</w:t>
      </w:r>
      <w:r w:rsidRPr="005E54AD">
        <w:rPr>
          <w:rFonts w:ascii="Liberation Serif" w:hAnsi="Liberation Serif"/>
          <w:sz w:val="24"/>
          <w:szCs w:val="24"/>
        </w:rPr>
        <w:t xml:space="preserve"> </w:t>
      </w:r>
      <w:r w:rsidRPr="00CE265A">
        <w:rPr>
          <w:rFonts w:ascii="Liberation Serif" w:hAnsi="Liberation Serif"/>
          <w:sz w:val="24"/>
          <w:szCs w:val="24"/>
        </w:rPr>
        <w:t xml:space="preserve">Нефтеюганского района Ханты-Мансийского автономного округа – Югры </w:t>
      </w:r>
      <w:r w:rsidRPr="005E54AD">
        <w:rPr>
          <w:rFonts w:ascii="Liberation Serif" w:hAnsi="Liberation Serif"/>
          <w:sz w:val="24"/>
          <w:szCs w:val="24"/>
        </w:rPr>
        <w:t>производится</w:t>
      </w:r>
      <w:r>
        <w:rPr>
          <w:rFonts w:ascii="Liberation Serif" w:hAnsi="Liberation Serif"/>
          <w:sz w:val="24"/>
          <w:szCs w:val="24"/>
        </w:rPr>
        <w:t xml:space="preserve"> с учётом:</w:t>
      </w:r>
    </w:p>
    <w:p w14:paraId="58335C23" w14:textId="77777777" w:rsidR="00FA6D7D" w:rsidRPr="00CE265A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CE265A">
        <w:rPr>
          <w:rFonts w:ascii="Liberation Serif" w:hAnsi="Liberation Serif"/>
          <w:sz w:val="24"/>
          <w:szCs w:val="24"/>
        </w:rPr>
        <w:t>Градостроительн</w:t>
      </w:r>
      <w:r>
        <w:rPr>
          <w:rFonts w:ascii="Liberation Serif" w:hAnsi="Liberation Serif"/>
          <w:sz w:val="24"/>
          <w:szCs w:val="24"/>
        </w:rPr>
        <w:t>ого</w:t>
      </w:r>
      <w:r w:rsidRPr="00CE265A">
        <w:rPr>
          <w:rFonts w:ascii="Liberation Serif" w:hAnsi="Liberation Serif"/>
          <w:sz w:val="24"/>
          <w:szCs w:val="24"/>
        </w:rPr>
        <w:t xml:space="preserve"> кодекс</w:t>
      </w:r>
      <w:r>
        <w:rPr>
          <w:rFonts w:ascii="Liberation Serif" w:hAnsi="Liberation Serif"/>
          <w:sz w:val="24"/>
          <w:szCs w:val="24"/>
        </w:rPr>
        <w:t>а</w:t>
      </w:r>
      <w:r w:rsidRPr="00CE265A">
        <w:rPr>
          <w:rFonts w:ascii="Liberation Serif" w:hAnsi="Liberation Serif"/>
          <w:sz w:val="24"/>
          <w:szCs w:val="24"/>
        </w:rPr>
        <w:t xml:space="preserve"> Российской Федерации от 29.12.2004 №190-ФЗ;</w:t>
      </w:r>
    </w:p>
    <w:p w14:paraId="45629C62" w14:textId="77777777" w:rsidR="00FA6D7D" w:rsidRPr="00CE265A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Земельного</w:t>
      </w:r>
      <w:r w:rsidRPr="00CE265A">
        <w:rPr>
          <w:rFonts w:ascii="Liberation Serif" w:hAnsi="Liberation Serif"/>
          <w:sz w:val="24"/>
          <w:szCs w:val="24"/>
        </w:rPr>
        <w:t xml:space="preserve"> кодекс</w:t>
      </w:r>
      <w:r>
        <w:rPr>
          <w:rFonts w:ascii="Liberation Serif" w:hAnsi="Liberation Serif"/>
          <w:sz w:val="24"/>
          <w:szCs w:val="24"/>
        </w:rPr>
        <w:t>а</w:t>
      </w:r>
      <w:r w:rsidRPr="00CE265A">
        <w:rPr>
          <w:rFonts w:ascii="Liberation Serif" w:hAnsi="Liberation Serif"/>
          <w:sz w:val="24"/>
          <w:szCs w:val="24"/>
        </w:rPr>
        <w:t xml:space="preserve"> Российской Федерации от 25.10.2001 № 136-ФЗ;</w:t>
      </w:r>
    </w:p>
    <w:p w14:paraId="73162421" w14:textId="77777777" w:rsidR="00FA6D7D" w:rsidRPr="00CE265A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Федерального</w:t>
      </w:r>
      <w:r w:rsidRPr="00CE265A">
        <w:rPr>
          <w:rFonts w:ascii="Liberation Serif" w:hAnsi="Liberation Serif"/>
          <w:sz w:val="24"/>
          <w:szCs w:val="24"/>
        </w:rPr>
        <w:t xml:space="preserve"> закон</w:t>
      </w:r>
      <w:r>
        <w:rPr>
          <w:rFonts w:ascii="Liberation Serif" w:hAnsi="Liberation Serif"/>
          <w:sz w:val="24"/>
          <w:szCs w:val="24"/>
        </w:rPr>
        <w:t>а</w:t>
      </w:r>
      <w:r w:rsidRPr="00CE265A">
        <w:rPr>
          <w:rFonts w:ascii="Liberation Serif" w:hAnsi="Liberation Serif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3374FF99" w14:textId="77777777" w:rsidR="00FA6D7D" w:rsidRPr="00CE265A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Распоряжения</w:t>
      </w:r>
      <w:r w:rsidRPr="00CE265A">
        <w:rPr>
          <w:rFonts w:ascii="Liberation Serif" w:hAnsi="Liberation Serif"/>
          <w:sz w:val="24"/>
          <w:szCs w:val="24"/>
        </w:rPr>
        <w:t xml:space="preserve"> Правительства РФ от 13.02.2019 № 207-р «Об утверждении Стратегии пространственного развития Российской Федерации на период до 2025 года»;</w:t>
      </w:r>
    </w:p>
    <w:p w14:paraId="2A7E62EE" w14:textId="77777777" w:rsidR="00FA6D7D" w:rsidRPr="00CE265A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CE265A">
        <w:rPr>
          <w:rFonts w:ascii="Liberation Serif" w:hAnsi="Liberation Serif"/>
          <w:sz w:val="24"/>
          <w:szCs w:val="24"/>
        </w:rPr>
        <w:t>Приказ</w:t>
      </w:r>
      <w:r>
        <w:rPr>
          <w:rFonts w:ascii="Liberation Serif" w:hAnsi="Liberation Serif"/>
          <w:sz w:val="24"/>
          <w:szCs w:val="24"/>
        </w:rPr>
        <w:t>а</w:t>
      </w:r>
      <w:r w:rsidRPr="00CE265A">
        <w:rPr>
          <w:rFonts w:ascii="Liberation Serif" w:hAnsi="Liberation Serif"/>
          <w:sz w:val="24"/>
          <w:szCs w:val="24"/>
        </w:rPr>
        <w:t xml:space="preserve"> Минэкономразвития России от 15.02.2021 № 71 «Об утверждении Методических рекомендаций по подготовке нормативов градостроительного проектирования»;</w:t>
      </w:r>
    </w:p>
    <w:p w14:paraId="4DA60FD7" w14:textId="77777777" w:rsidR="00FA6D7D" w:rsidRPr="00CE265A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CE265A">
        <w:rPr>
          <w:rFonts w:ascii="Liberation Serif" w:hAnsi="Liberation Serif"/>
          <w:sz w:val="24"/>
          <w:szCs w:val="24"/>
        </w:rPr>
        <w:t>Постановлени</w:t>
      </w:r>
      <w:r>
        <w:rPr>
          <w:rFonts w:ascii="Liberation Serif" w:hAnsi="Liberation Serif"/>
          <w:sz w:val="24"/>
          <w:szCs w:val="24"/>
        </w:rPr>
        <w:t>я</w:t>
      </w:r>
      <w:r w:rsidRPr="00CE265A">
        <w:rPr>
          <w:rFonts w:ascii="Liberation Serif" w:hAnsi="Liberation Serif"/>
          <w:sz w:val="24"/>
          <w:szCs w:val="24"/>
        </w:rPr>
        <w:t xml:space="preserve"> Правительства РФ от 13.03.2020 N 279 «Об информационном обеспечении градостроительной деятельности» (вместе с «Правилами ведения государственных информационных систем обеспечения градостроительной деятельности», «Правилами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деятельности»);</w:t>
      </w:r>
    </w:p>
    <w:p w14:paraId="76BA7A9A" w14:textId="77777777" w:rsidR="00FA6D7D" w:rsidRPr="00CE265A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CE265A">
        <w:rPr>
          <w:rFonts w:ascii="Liberation Serif" w:hAnsi="Liberation Serif"/>
          <w:sz w:val="24"/>
          <w:szCs w:val="24"/>
        </w:rPr>
        <w:t>Закон</w:t>
      </w:r>
      <w:r>
        <w:rPr>
          <w:rFonts w:ascii="Liberation Serif" w:hAnsi="Liberation Serif"/>
          <w:sz w:val="24"/>
          <w:szCs w:val="24"/>
        </w:rPr>
        <w:t>а</w:t>
      </w:r>
      <w:r w:rsidRPr="00CE265A">
        <w:rPr>
          <w:rFonts w:ascii="Liberation Serif" w:hAnsi="Liberation Serif"/>
          <w:sz w:val="24"/>
          <w:szCs w:val="24"/>
        </w:rPr>
        <w:t xml:space="preserve"> Ханты – Мансийского автономного округа – Югры от 18.04.2007 № 39-оз «О градостроительной деятельности на территории Ханты – Мансийского автономного округа – Югры».</w:t>
      </w:r>
    </w:p>
    <w:p w14:paraId="6AFE5B6E" w14:textId="77777777" w:rsidR="00FA6D7D" w:rsidRPr="00CE265A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Распоряжения</w:t>
      </w:r>
      <w:r w:rsidRPr="00CE265A">
        <w:rPr>
          <w:rFonts w:ascii="Liberation Serif" w:hAnsi="Liberation Serif"/>
          <w:sz w:val="24"/>
          <w:szCs w:val="24"/>
        </w:rPr>
        <w:t xml:space="preserve"> Правительства ХМАО - Югры от 22.03.2013 № 101-рп «О Стратегии социально-экономического развития Ханты-Мансийского автономного округа - Югры до 2030 года»;</w:t>
      </w:r>
    </w:p>
    <w:p w14:paraId="3B0683F9" w14:textId="77777777" w:rsidR="00FA6D7D" w:rsidRPr="00CE265A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Постановления</w:t>
      </w:r>
      <w:r w:rsidRPr="00CE265A">
        <w:rPr>
          <w:rFonts w:ascii="Liberation Serif" w:hAnsi="Liberation Serif"/>
          <w:sz w:val="24"/>
          <w:szCs w:val="24"/>
        </w:rPr>
        <w:t xml:space="preserve"> Правительства ХМАО - Югры от 29.12.2014 № 534-п «Об утверждении региональных нормативов градостроительного проектирования Ханты-Мансийского автономного округа – Югры»;</w:t>
      </w:r>
    </w:p>
    <w:p w14:paraId="0401A86D" w14:textId="77777777" w:rsidR="00FA6D7D" w:rsidRPr="00CE265A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CE265A">
        <w:rPr>
          <w:rFonts w:ascii="Liberation Serif" w:hAnsi="Liberation Serif"/>
          <w:sz w:val="24"/>
          <w:szCs w:val="24"/>
        </w:rPr>
        <w:t>Приказ</w:t>
      </w:r>
      <w:r>
        <w:rPr>
          <w:rFonts w:ascii="Liberation Serif" w:hAnsi="Liberation Serif"/>
          <w:sz w:val="24"/>
          <w:szCs w:val="24"/>
        </w:rPr>
        <w:t>а</w:t>
      </w:r>
      <w:r w:rsidRPr="00CE265A">
        <w:rPr>
          <w:rFonts w:ascii="Liberation Serif" w:hAnsi="Liberation Serif"/>
          <w:sz w:val="24"/>
          <w:szCs w:val="24"/>
        </w:rPr>
        <w:t xml:space="preserve"> Департамента строительства Ханты-Мансийского автономного округа – Югры» от 14.05.2021 № 213-П «О Стандарте комплексного развития территорий населенных пунктов Ханты-Мансийского автономного о</w:t>
      </w:r>
      <w:r>
        <w:rPr>
          <w:rFonts w:ascii="Liberation Serif" w:hAnsi="Liberation Serif"/>
          <w:sz w:val="24"/>
          <w:szCs w:val="24"/>
        </w:rPr>
        <w:t>круга – Югры «Югорский стандарт»;</w:t>
      </w:r>
    </w:p>
    <w:p w14:paraId="4EA6FD38" w14:textId="77777777" w:rsidR="00FA6D7D" w:rsidRPr="00CE265A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Решения</w:t>
      </w:r>
      <w:r w:rsidRPr="00CE265A">
        <w:rPr>
          <w:rFonts w:ascii="Liberation Serif" w:hAnsi="Liberation Serif"/>
          <w:sz w:val="24"/>
          <w:szCs w:val="24"/>
        </w:rPr>
        <w:t xml:space="preserve"> Думы Нефтеюганского района от 31.07.2018 № 257 «Об утверждении Стратегии социально-экономического развития муниципального образования Нефтеюганский район до 2030 года»</w:t>
      </w:r>
      <w:r>
        <w:rPr>
          <w:rFonts w:ascii="Liberation Serif" w:hAnsi="Liberation Serif"/>
          <w:sz w:val="24"/>
          <w:szCs w:val="24"/>
        </w:rPr>
        <w:t>;</w:t>
      </w:r>
    </w:p>
    <w:p w14:paraId="774D19D8" w14:textId="77777777" w:rsidR="00FA6D7D" w:rsidRPr="00CE265A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Постановления</w:t>
      </w:r>
      <w:r w:rsidRPr="00CE265A">
        <w:rPr>
          <w:rFonts w:ascii="Liberation Serif" w:hAnsi="Liberation Serif"/>
          <w:sz w:val="24"/>
          <w:szCs w:val="24"/>
        </w:rPr>
        <w:t xml:space="preserve"> администрации Нефтеюганского района от 31.10.2016 № 1803-па-нпа «Об утверждении муниципальной программы Нефтеюганского района «Обеспечение доступным и комфортным жильем жителей Нефтеюганского района в 2019-2024 годах и на период до 2030 года»;</w:t>
      </w:r>
    </w:p>
    <w:p w14:paraId="63E55EC4" w14:textId="77777777" w:rsidR="00FA6D7D" w:rsidRPr="00CE265A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Решения</w:t>
      </w:r>
      <w:r w:rsidRPr="00CE265A">
        <w:rPr>
          <w:rFonts w:ascii="Liberation Serif" w:hAnsi="Liberation Serif"/>
          <w:sz w:val="24"/>
          <w:szCs w:val="24"/>
        </w:rPr>
        <w:t xml:space="preserve"> Думы Нефтеюганского района от 19.12.2007 № 623 «Об утверждении схемы территориального планирования муниципального образования Нефтеюганский район»;</w:t>
      </w:r>
    </w:p>
    <w:p w14:paraId="7171633C" w14:textId="77777777" w:rsidR="00FA6D7D" w:rsidRPr="00CE265A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Решения</w:t>
      </w:r>
      <w:r w:rsidRPr="00CE265A">
        <w:rPr>
          <w:rFonts w:ascii="Liberation Serif" w:hAnsi="Liberation Serif"/>
          <w:sz w:val="24"/>
          <w:szCs w:val="24"/>
        </w:rPr>
        <w:t xml:space="preserve"> Думы Нефтеюганского района от 25.03.2015 № 573 «Об утверждении местных нормативов градостроительного проектирования Нефтеюганского района»;</w:t>
      </w:r>
    </w:p>
    <w:p w14:paraId="25F8F36D" w14:textId="77777777" w:rsidR="00FA6D7D" w:rsidRPr="00CE265A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CE265A">
        <w:rPr>
          <w:rFonts w:ascii="Liberation Serif" w:hAnsi="Liberation Serif"/>
          <w:sz w:val="24"/>
          <w:szCs w:val="24"/>
        </w:rPr>
        <w:t>Решени</w:t>
      </w:r>
      <w:r>
        <w:rPr>
          <w:rFonts w:ascii="Liberation Serif" w:hAnsi="Liberation Serif"/>
          <w:sz w:val="24"/>
          <w:szCs w:val="24"/>
        </w:rPr>
        <w:t>я</w:t>
      </w:r>
      <w:r w:rsidRPr="00CE265A">
        <w:rPr>
          <w:rFonts w:ascii="Liberation Serif" w:hAnsi="Liberation Serif"/>
          <w:sz w:val="24"/>
          <w:szCs w:val="24"/>
        </w:rPr>
        <w:t xml:space="preserve"> Совета депутатов сельского поселения Лемпино от 27.12.2011 № 202 «Об утверждении Генерального плана и Правил землепользования и застройки сельского поселение Лемпино» (в ред. от 28.05.2020 № 148);</w:t>
      </w:r>
    </w:p>
    <w:p w14:paraId="5A9F7563" w14:textId="77777777" w:rsidR="00FA6D7D" w:rsidRPr="00CE265A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Решения</w:t>
      </w:r>
      <w:r w:rsidRPr="00CE265A">
        <w:rPr>
          <w:rFonts w:ascii="Liberation Serif" w:hAnsi="Liberation Serif"/>
          <w:sz w:val="24"/>
          <w:szCs w:val="24"/>
        </w:rPr>
        <w:t xml:space="preserve"> Совета депутатов сельского поселения Лемпино от 31.03.2015 №95 «Об утверждении Порядка подготовки, утверждения местных нормативов градостроительного проектирования сельского поселения Лемпино и внесения изменений в них» (с изм. от 10.02.2022 № 277);</w:t>
      </w:r>
    </w:p>
    <w:p w14:paraId="32673A2C" w14:textId="77777777" w:rsidR="00FA6D7D" w:rsidRPr="00CE265A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Решения</w:t>
      </w:r>
      <w:r w:rsidRPr="00CE265A">
        <w:rPr>
          <w:rFonts w:ascii="Liberation Serif" w:hAnsi="Liberation Serif"/>
          <w:sz w:val="24"/>
          <w:szCs w:val="24"/>
        </w:rPr>
        <w:t xml:space="preserve"> Совета депутатов сельского поселения Лемпино от 30.04.2015 № 99 «Об утверждении местных нормативов градостроительного проектирования сельского поселения Лемпино»</w:t>
      </w:r>
      <w:r>
        <w:rPr>
          <w:rFonts w:ascii="Liberation Serif" w:hAnsi="Liberation Serif"/>
          <w:sz w:val="24"/>
          <w:szCs w:val="24"/>
        </w:rPr>
        <w:t>;</w:t>
      </w:r>
    </w:p>
    <w:p w14:paraId="3D2F7058" w14:textId="77777777" w:rsidR="00FA6D7D" w:rsidRDefault="00FA6D7D" w:rsidP="00FA6D7D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CE265A">
        <w:rPr>
          <w:rFonts w:ascii="Liberation Serif" w:hAnsi="Liberation Serif"/>
          <w:sz w:val="24"/>
          <w:szCs w:val="24"/>
        </w:rPr>
        <w:t>Действующ</w:t>
      </w:r>
      <w:r>
        <w:rPr>
          <w:rFonts w:ascii="Liberation Serif" w:hAnsi="Liberation Serif"/>
          <w:sz w:val="24"/>
          <w:szCs w:val="24"/>
        </w:rPr>
        <w:t>их</w:t>
      </w:r>
      <w:r w:rsidRPr="00CE265A">
        <w:rPr>
          <w:rFonts w:ascii="Liberation Serif" w:hAnsi="Liberation Serif"/>
          <w:sz w:val="24"/>
          <w:szCs w:val="24"/>
        </w:rPr>
        <w:t xml:space="preserve"> технически</w:t>
      </w:r>
      <w:r>
        <w:rPr>
          <w:rFonts w:ascii="Liberation Serif" w:hAnsi="Liberation Serif"/>
          <w:sz w:val="24"/>
          <w:szCs w:val="24"/>
        </w:rPr>
        <w:t>х</w:t>
      </w:r>
      <w:r w:rsidRPr="00CE265A">
        <w:rPr>
          <w:rFonts w:ascii="Liberation Serif" w:hAnsi="Liberation Serif"/>
          <w:sz w:val="24"/>
          <w:szCs w:val="24"/>
        </w:rPr>
        <w:t xml:space="preserve"> регламент</w:t>
      </w:r>
      <w:r>
        <w:rPr>
          <w:rFonts w:ascii="Liberation Serif" w:hAnsi="Liberation Serif"/>
          <w:sz w:val="24"/>
          <w:szCs w:val="24"/>
        </w:rPr>
        <w:t>ов</w:t>
      </w:r>
      <w:r w:rsidRPr="00CE265A">
        <w:rPr>
          <w:rFonts w:ascii="Liberation Serif" w:hAnsi="Liberation Serif"/>
          <w:sz w:val="24"/>
          <w:szCs w:val="24"/>
        </w:rPr>
        <w:t>, санитарны</w:t>
      </w:r>
      <w:r>
        <w:rPr>
          <w:rFonts w:ascii="Liberation Serif" w:hAnsi="Liberation Serif"/>
          <w:sz w:val="24"/>
          <w:szCs w:val="24"/>
        </w:rPr>
        <w:t>х норм и правил</w:t>
      </w:r>
      <w:r w:rsidRPr="00CE265A">
        <w:rPr>
          <w:rFonts w:ascii="Liberation Serif" w:hAnsi="Liberation Serif"/>
          <w:sz w:val="24"/>
          <w:szCs w:val="24"/>
        </w:rPr>
        <w:t>, строительны</w:t>
      </w:r>
      <w:r>
        <w:rPr>
          <w:rFonts w:ascii="Liberation Serif" w:hAnsi="Liberation Serif"/>
          <w:sz w:val="24"/>
          <w:szCs w:val="24"/>
        </w:rPr>
        <w:t>х норм и правил</w:t>
      </w:r>
      <w:r w:rsidRPr="00CE265A">
        <w:rPr>
          <w:rFonts w:ascii="Liberation Serif" w:hAnsi="Liberation Serif"/>
          <w:sz w:val="24"/>
          <w:szCs w:val="24"/>
        </w:rPr>
        <w:t>, ины</w:t>
      </w:r>
      <w:r>
        <w:rPr>
          <w:rFonts w:ascii="Liberation Serif" w:hAnsi="Liberation Serif"/>
          <w:sz w:val="24"/>
          <w:szCs w:val="24"/>
        </w:rPr>
        <w:t>х</w:t>
      </w:r>
      <w:r w:rsidRPr="00CE265A">
        <w:rPr>
          <w:rFonts w:ascii="Liberation Serif" w:hAnsi="Liberation Serif"/>
          <w:sz w:val="24"/>
          <w:szCs w:val="24"/>
        </w:rPr>
        <w:t xml:space="preserve"> нормативны</w:t>
      </w:r>
      <w:r>
        <w:rPr>
          <w:rFonts w:ascii="Liberation Serif" w:hAnsi="Liberation Serif"/>
          <w:sz w:val="24"/>
          <w:szCs w:val="24"/>
        </w:rPr>
        <w:t>х</w:t>
      </w:r>
      <w:r w:rsidRPr="00CE265A">
        <w:rPr>
          <w:rFonts w:ascii="Liberation Serif" w:hAnsi="Liberation Serif"/>
          <w:sz w:val="24"/>
          <w:szCs w:val="24"/>
        </w:rPr>
        <w:t xml:space="preserve"> технически</w:t>
      </w:r>
      <w:r>
        <w:rPr>
          <w:rFonts w:ascii="Liberation Serif" w:hAnsi="Liberation Serif"/>
          <w:sz w:val="24"/>
          <w:szCs w:val="24"/>
        </w:rPr>
        <w:t>х</w:t>
      </w:r>
      <w:r w:rsidRPr="00CE265A">
        <w:rPr>
          <w:rFonts w:ascii="Liberation Serif" w:hAnsi="Liberation Serif"/>
          <w:sz w:val="24"/>
          <w:szCs w:val="24"/>
        </w:rPr>
        <w:t xml:space="preserve"> документ</w:t>
      </w:r>
      <w:r>
        <w:rPr>
          <w:rFonts w:ascii="Liberation Serif" w:hAnsi="Liberation Serif"/>
          <w:sz w:val="24"/>
          <w:szCs w:val="24"/>
        </w:rPr>
        <w:t>ов</w:t>
      </w:r>
      <w:r w:rsidRPr="00CE265A">
        <w:rPr>
          <w:rFonts w:ascii="Liberation Serif" w:hAnsi="Liberation Serif"/>
          <w:sz w:val="24"/>
          <w:szCs w:val="24"/>
        </w:rPr>
        <w:t>.</w:t>
      </w:r>
    </w:p>
    <w:p w14:paraId="57E01A9C" w14:textId="77777777" w:rsidR="003B47EE" w:rsidRDefault="003B47EE" w:rsidP="003B47EE">
      <w:p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</w:p>
    <w:p w14:paraId="4B69A58B" w14:textId="77777777" w:rsidR="003B47EE" w:rsidRDefault="003B47EE" w:rsidP="003B47EE">
      <w:p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</w:p>
    <w:p w14:paraId="2F009B4A" w14:textId="77777777" w:rsidR="003B47EE" w:rsidRDefault="003B47EE" w:rsidP="003B47EE">
      <w:p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</w:p>
    <w:p w14:paraId="45523EE6" w14:textId="77777777" w:rsidR="003B47EE" w:rsidRDefault="003B47EE" w:rsidP="003B47EE">
      <w:p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</w:p>
    <w:p w14:paraId="7F43CF4C" w14:textId="77777777" w:rsidR="003B47EE" w:rsidRDefault="003B47EE" w:rsidP="003B47EE">
      <w:p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</w:p>
    <w:p w14:paraId="67749D54" w14:textId="77777777" w:rsidR="003B47EE" w:rsidRDefault="003B47EE" w:rsidP="003B47EE">
      <w:p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</w:p>
    <w:p w14:paraId="7FC49021" w14:textId="77777777" w:rsidR="003B47EE" w:rsidRDefault="003B47EE" w:rsidP="003B47EE">
      <w:p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</w:p>
    <w:p w14:paraId="32DA426B" w14:textId="77777777" w:rsidR="00E57DF2" w:rsidRDefault="00E57DF2" w:rsidP="00CC22A7">
      <w:pPr>
        <w:pStyle w:val="1"/>
        <w:numPr>
          <w:ilvl w:val="0"/>
          <w:numId w:val="1"/>
        </w:numPr>
        <w:spacing w:after="200" w:line="360" w:lineRule="auto"/>
        <w:ind w:left="425" w:hanging="357"/>
        <w:jc w:val="center"/>
        <w:rPr>
          <w:rFonts w:ascii="Liberation Serif" w:hAnsi="Liberation Serif"/>
          <w:color w:val="000000" w:themeColor="text1"/>
        </w:rPr>
      </w:pPr>
      <w:bookmarkStart w:id="2" w:name="_Toc122345114"/>
      <w:r>
        <w:rPr>
          <w:rFonts w:ascii="Liberation Serif" w:hAnsi="Liberation Serif"/>
          <w:color w:val="000000" w:themeColor="text1"/>
        </w:rPr>
        <w:lastRenderedPageBreak/>
        <w:t>ПЕРЕЧЕНЬ ПРИНЯТЫХ СОКРАЩЕНИЙ И ОБОЗНАЧЕНИЙ</w:t>
      </w:r>
      <w:bookmarkEnd w:id="2"/>
    </w:p>
    <w:tbl>
      <w:tblPr>
        <w:tblStyle w:val="ac"/>
        <w:tblW w:w="82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5017"/>
      </w:tblGrid>
      <w:tr w:rsidR="00446F51" w14:paraId="18FB9319" w14:textId="77777777" w:rsidTr="00CC22A7">
        <w:trPr>
          <w:jc w:val="center"/>
        </w:trPr>
        <w:tc>
          <w:tcPr>
            <w:tcW w:w="3259" w:type="dxa"/>
            <w:vAlign w:val="center"/>
          </w:tcPr>
          <w:p w14:paraId="7A32C33B" w14:textId="77777777" w:rsidR="00446F51" w:rsidRPr="00446F51" w:rsidRDefault="00671FA4" w:rsidP="009F1DB0">
            <w:pPr>
              <w:spacing w:after="20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ВСН</w:t>
            </w:r>
          </w:p>
        </w:tc>
        <w:tc>
          <w:tcPr>
            <w:tcW w:w="5017" w:type="dxa"/>
            <w:vAlign w:val="center"/>
          </w:tcPr>
          <w:p w14:paraId="0878AFC3" w14:textId="77777777" w:rsidR="00446F51" w:rsidRPr="00FB5BA1" w:rsidRDefault="00671FA4" w:rsidP="009F1DB0">
            <w:pPr>
              <w:spacing w:after="20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671FA4">
              <w:rPr>
                <w:rFonts w:ascii="Liberation Serif" w:hAnsi="Liberation Serif"/>
                <w:sz w:val="24"/>
                <w:szCs w:val="24"/>
              </w:rPr>
              <w:t>ведомственные строительные нормы</w:t>
            </w:r>
          </w:p>
        </w:tc>
      </w:tr>
      <w:tr w:rsidR="00671FA4" w14:paraId="7103B5B6" w14:textId="77777777" w:rsidTr="00CC22A7">
        <w:trPr>
          <w:jc w:val="center"/>
        </w:trPr>
        <w:tc>
          <w:tcPr>
            <w:tcW w:w="3259" w:type="dxa"/>
            <w:vAlign w:val="center"/>
          </w:tcPr>
          <w:p w14:paraId="0646F5F6" w14:textId="77777777" w:rsidR="00671FA4" w:rsidRPr="00446F51" w:rsidRDefault="00671FA4" w:rsidP="00CA4235">
            <w:pPr>
              <w:spacing w:after="20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6F51">
              <w:rPr>
                <w:rFonts w:ascii="Liberation Serif" w:hAnsi="Liberation Serif"/>
                <w:sz w:val="24"/>
                <w:szCs w:val="24"/>
              </w:rPr>
              <w:t>га</w:t>
            </w:r>
          </w:p>
        </w:tc>
        <w:tc>
          <w:tcPr>
            <w:tcW w:w="5017" w:type="dxa"/>
            <w:vAlign w:val="center"/>
          </w:tcPr>
          <w:p w14:paraId="6B56839B" w14:textId="77777777" w:rsidR="00671FA4" w:rsidRPr="00FB5BA1" w:rsidRDefault="00671FA4" w:rsidP="00CA4235">
            <w:pPr>
              <w:spacing w:after="200"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гектар</w:t>
            </w:r>
          </w:p>
        </w:tc>
      </w:tr>
      <w:tr w:rsidR="00671FA4" w14:paraId="12524FCE" w14:textId="77777777" w:rsidTr="00CC22A7">
        <w:trPr>
          <w:jc w:val="center"/>
        </w:trPr>
        <w:tc>
          <w:tcPr>
            <w:tcW w:w="3259" w:type="dxa"/>
            <w:vAlign w:val="center"/>
          </w:tcPr>
          <w:p w14:paraId="365EF03E" w14:textId="77777777" w:rsidR="00671FA4" w:rsidRPr="00446F51" w:rsidRDefault="00671FA4" w:rsidP="009F1DB0">
            <w:pPr>
              <w:spacing w:after="20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6F51">
              <w:rPr>
                <w:rFonts w:ascii="Liberation Serif" w:hAnsi="Liberation Serif"/>
                <w:sz w:val="24"/>
                <w:szCs w:val="24"/>
              </w:rPr>
              <w:t>ЕПС</w:t>
            </w:r>
          </w:p>
        </w:tc>
        <w:tc>
          <w:tcPr>
            <w:tcW w:w="5017" w:type="dxa"/>
            <w:vAlign w:val="center"/>
          </w:tcPr>
          <w:p w14:paraId="73334E5E" w14:textId="77777777" w:rsidR="00671FA4" w:rsidRPr="00FB5BA1" w:rsidRDefault="00671FA4" w:rsidP="009F1DB0">
            <w:pPr>
              <w:spacing w:after="20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C22A7">
              <w:rPr>
                <w:rFonts w:ascii="Liberation Serif" w:hAnsi="Liberation Serif"/>
                <w:sz w:val="24"/>
                <w:szCs w:val="24"/>
              </w:rPr>
              <w:t>единовременная (нормативная) пропускная способность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спортивного сооружения</w:t>
            </w:r>
          </w:p>
        </w:tc>
      </w:tr>
      <w:tr w:rsidR="00671FA4" w14:paraId="1097200A" w14:textId="77777777" w:rsidTr="00CC22A7">
        <w:trPr>
          <w:jc w:val="center"/>
        </w:trPr>
        <w:tc>
          <w:tcPr>
            <w:tcW w:w="3259" w:type="dxa"/>
            <w:vAlign w:val="center"/>
          </w:tcPr>
          <w:p w14:paraId="7ACC5BC9" w14:textId="77777777" w:rsidR="00671FA4" w:rsidRPr="00446F51" w:rsidRDefault="00671FA4" w:rsidP="009F1DB0">
            <w:pPr>
              <w:spacing w:after="20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6F51">
              <w:rPr>
                <w:rFonts w:ascii="Liberation Serif" w:hAnsi="Liberation Serif"/>
                <w:sz w:val="24"/>
                <w:szCs w:val="24"/>
              </w:rPr>
              <w:t>кВ</w:t>
            </w:r>
          </w:p>
        </w:tc>
        <w:tc>
          <w:tcPr>
            <w:tcW w:w="5017" w:type="dxa"/>
            <w:vAlign w:val="center"/>
          </w:tcPr>
          <w:p w14:paraId="0CEA38F1" w14:textId="77777777" w:rsidR="00671FA4" w:rsidRPr="004D1AA3" w:rsidRDefault="00671FA4" w:rsidP="009F1DB0">
            <w:pPr>
              <w:spacing w:after="200" w:line="36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киловольт</w:t>
            </w:r>
          </w:p>
        </w:tc>
      </w:tr>
      <w:tr w:rsidR="00213920" w14:paraId="5FD819C0" w14:textId="77777777" w:rsidTr="00CC22A7">
        <w:trPr>
          <w:jc w:val="center"/>
        </w:trPr>
        <w:tc>
          <w:tcPr>
            <w:tcW w:w="3259" w:type="dxa"/>
            <w:vAlign w:val="center"/>
          </w:tcPr>
          <w:p w14:paraId="2ACAB8DF" w14:textId="0060CB5F" w:rsidR="00213920" w:rsidRPr="00446F51" w:rsidRDefault="00213920" w:rsidP="00213920">
            <w:pPr>
              <w:spacing w:after="20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кв. км</w:t>
            </w:r>
          </w:p>
        </w:tc>
        <w:tc>
          <w:tcPr>
            <w:tcW w:w="5017" w:type="dxa"/>
            <w:vAlign w:val="center"/>
          </w:tcPr>
          <w:p w14:paraId="3E230087" w14:textId="1052B0E2" w:rsidR="00213920" w:rsidRDefault="00213920" w:rsidP="00213920">
            <w:pPr>
              <w:spacing w:after="200"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километр квадратный</w:t>
            </w:r>
          </w:p>
        </w:tc>
      </w:tr>
      <w:tr w:rsidR="004D1AA3" w14:paraId="35EFE6E0" w14:textId="77777777" w:rsidTr="00CC22A7">
        <w:trPr>
          <w:jc w:val="center"/>
        </w:trPr>
        <w:tc>
          <w:tcPr>
            <w:tcW w:w="3259" w:type="dxa"/>
            <w:vAlign w:val="center"/>
          </w:tcPr>
          <w:p w14:paraId="4765B9E7" w14:textId="4F78E8E1" w:rsidR="004D1AA3" w:rsidRPr="004D1AA3" w:rsidRDefault="004D1AA3" w:rsidP="004D1AA3">
            <w:pPr>
              <w:spacing w:after="20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км</w:t>
            </w:r>
          </w:p>
        </w:tc>
        <w:tc>
          <w:tcPr>
            <w:tcW w:w="5017" w:type="dxa"/>
            <w:vAlign w:val="center"/>
          </w:tcPr>
          <w:p w14:paraId="2499A8DD" w14:textId="6C8AE0D8" w:rsidR="004D1AA3" w:rsidRDefault="004D1AA3" w:rsidP="004D1AA3">
            <w:pPr>
              <w:spacing w:after="200"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километр</w:t>
            </w:r>
          </w:p>
        </w:tc>
      </w:tr>
      <w:tr w:rsidR="00F32EAE" w14:paraId="5A2DE867" w14:textId="77777777" w:rsidTr="00CC22A7">
        <w:trPr>
          <w:jc w:val="center"/>
        </w:trPr>
        <w:tc>
          <w:tcPr>
            <w:tcW w:w="3259" w:type="dxa"/>
            <w:vAlign w:val="center"/>
          </w:tcPr>
          <w:p w14:paraId="10B4D2BD" w14:textId="77777777" w:rsidR="00F32EAE" w:rsidRPr="00446F51" w:rsidRDefault="00F32EAE" w:rsidP="00F32EAE">
            <w:pPr>
              <w:spacing w:after="20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</w:p>
        </w:tc>
        <w:tc>
          <w:tcPr>
            <w:tcW w:w="5017" w:type="dxa"/>
            <w:vAlign w:val="center"/>
          </w:tcPr>
          <w:p w14:paraId="04054B7F" w14:textId="77777777" w:rsidR="00F32EAE" w:rsidRDefault="00F32EAE" w:rsidP="00F32EAE">
            <w:pPr>
              <w:spacing w:after="200"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метр</w:t>
            </w:r>
          </w:p>
        </w:tc>
      </w:tr>
      <w:tr w:rsidR="00671FA4" w14:paraId="4ED4A765" w14:textId="77777777" w:rsidTr="00CC22A7">
        <w:trPr>
          <w:jc w:val="center"/>
        </w:trPr>
        <w:tc>
          <w:tcPr>
            <w:tcW w:w="3259" w:type="dxa"/>
            <w:vAlign w:val="center"/>
          </w:tcPr>
          <w:p w14:paraId="2E39AA22" w14:textId="77777777" w:rsidR="00671FA4" w:rsidRPr="00446F51" w:rsidRDefault="00671FA4" w:rsidP="009F1DB0">
            <w:pPr>
              <w:spacing w:after="20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6F51">
              <w:rPr>
                <w:rFonts w:ascii="Liberation Serif" w:hAnsi="Liberation Serif"/>
                <w:sz w:val="24"/>
                <w:szCs w:val="24"/>
              </w:rPr>
              <w:t>м</w:t>
            </w:r>
            <w:r w:rsidRPr="00847BF5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17" w:type="dxa"/>
            <w:vAlign w:val="center"/>
          </w:tcPr>
          <w:p w14:paraId="7540B7B6" w14:textId="77777777" w:rsidR="00671FA4" w:rsidRPr="00FB5BA1" w:rsidRDefault="00671FA4" w:rsidP="009F1DB0">
            <w:pPr>
              <w:spacing w:after="200"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метр квадратный</w:t>
            </w:r>
          </w:p>
        </w:tc>
      </w:tr>
      <w:tr w:rsidR="00671FA4" w14:paraId="3F1515F0" w14:textId="77777777" w:rsidTr="00CC22A7">
        <w:trPr>
          <w:jc w:val="center"/>
        </w:trPr>
        <w:tc>
          <w:tcPr>
            <w:tcW w:w="3259" w:type="dxa"/>
            <w:vAlign w:val="center"/>
          </w:tcPr>
          <w:p w14:paraId="4F26A548" w14:textId="77777777" w:rsidR="00671FA4" w:rsidRPr="00446F51" w:rsidRDefault="00671FA4" w:rsidP="009F1DB0">
            <w:pPr>
              <w:spacing w:after="20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6F51">
              <w:rPr>
                <w:rFonts w:ascii="Liberation Serif" w:hAnsi="Liberation Serif"/>
                <w:sz w:val="24"/>
                <w:szCs w:val="24"/>
              </w:rPr>
              <w:t>МВт</w:t>
            </w:r>
          </w:p>
        </w:tc>
        <w:tc>
          <w:tcPr>
            <w:tcW w:w="5017" w:type="dxa"/>
            <w:vAlign w:val="center"/>
          </w:tcPr>
          <w:p w14:paraId="189FA1F6" w14:textId="77777777" w:rsidR="00671FA4" w:rsidRPr="00FB5BA1" w:rsidRDefault="00671FA4" w:rsidP="009F1DB0">
            <w:pPr>
              <w:spacing w:after="200"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мегаватт</w:t>
            </w:r>
          </w:p>
        </w:tc>
      </w:tr>
      <w:tr w:rsidR="00671FA4" w14:paraId="71A116B7" w14:textId="77777777" w:rsidTr="00CC22A7">
        <w:trPr>
          <w:jc w:val="center"/>
        </w:trPr>
        <w:tc>
          <w:tcPr>
            <w:tcW w:w="3259" w:type="dxa"/>
            <w:vAlign w:val="center"/>
          </w:tcPr>
          <w:p w14:paraId="26F75B2D" w14:textId="77777777" w:rsidR="00671FA4" w:rsidRPr="00446F51" w:rsidRDefault="00671FA4" w:rsidP="009F1DB0">
            <w:pPr>
              <w:spacing w:after="20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МНГП</w:t>
            </w:r>
          </w:p>
        </w:tc>
        <w:tc>
          <w:tcPr>
            <w:tcW w:w="5017" w:type="dxa"/>
            <w:vAlign w:val="center"/>
          </w:tcPr>
          <w:p w14:paraId="7A718FA8" w14:textId="77777777" w:rsidR="00671FA4" w:rsidRDefault="00671FA4" w:rsidP="009F1DB0">
            <w:pPr>
              <w:spacing w:after="200"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местные нормативы градостроительного проектирования</w:t>
            </w:r>
          </w:p>
        </w:tc>
      </w:tr>
      <w:tr w:rsidR="00671FA4" w14:paraId="2E1CD2E5" w14:textId="77777777" w:rsidTr="00CC22A7">
        <w:trPr>
          <w:jc w:val="center"/>
        </w:trPr>
        <w:tc>
          <w:tcPr>
            <w:tcW w:w="3259" w:type="dxa"/>
            <w:vAlign w:val="center"/>
          </w:tcPr>
          <w:p w14:paraId="4BF15FE5" w14:textId="77777777" w:rsidR="00671FA4" w:rsidRPr="00446F51" w:rsidRDefault="00671FA4" w:rsidP="009F1DB0">
            <w:pPr>
              <w:spacing w:after="20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6F51">
              <w:rPr>
                <w:rFonts w:ascii="Liberation Serif" w:hAnsi="Liberation Serif"/>
                <w:sz w:val="24"/>
                <w:szCs w:val="24"/>
              </w:rPr>
              <w:t>НГП</w:t>
            </w:r>
          </w:p>
        </w:tc>
        <w:tc>
          <w:tcPr>
            <w:tcW w:w="5017" w:type="dxa"/>
            <w:vAlign w:val="center"/>
          </w:tcPr>
          <w:p w14:paraId="05F89FF3" w14:textId="77777777" w:rsidR="00671FA4" w:rsidRPr="00FB5BA1" w:rsidRDefault="00671FA4" w:rsidP="009F1DB0">
            <w:pPr>
              <w:spacing w:after="200"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нормативы градостроительного проектирования</w:t>
            </w:r>
          </w:p>
        </w:tc>
      </w:tr>
      <w:tr w:rsidR="00B238B6" w14:paraId="4D0D9FA7" w14:textId="77777777" w:rsidTr="00CC22A7">
        <w:trPr>
          <w:jc w:val="center"/>
        </w:trPr>
        <w:tc>
          <w:tcPr>
            <w:tcW w:w="3259" w:type="dxa"/>
            <w:vAlign w:val="center"/>
          </w:tcPr>
          <w:p w14:paraId="2C36F781" w14:textId="1EB2B771" w:rsidR="00B238B6" w:rsidRPr="00446F51" w:rsidRDefault="00B238B6" w:rsidP="00B238B6">
            <w:pPr>
              <w:spacing w:after="20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ОМСУ</w:t>
            </w:r>
          </w:p>
        </w:tc>
        <w:tc>
          <w:tcPr>
            <w:tcW w:w="5017" w:type="dxa"/>
            <w:vAlign w:val="center"/>
          </w:tcPr>
          <w:p w14:paraId="53C1CE21" w14:textId="4934217F" w:rsidR="00B238B6" w:rsidRDefault="00B238B6" w:rsidP="00B238B6">
            <w:pPr>
              <w:spacing w:after="200"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органы местного самоуправления</w:t>
            </w:r>
          </w:p>
        </w:tc>
      </w:tr>
      <w:tr w:rsidR="00005567" w14:paraId="617AD9F4" w14:textId="77777777" w:rsidTr="00CC22A7">
        <w:trPr>
          <w:jc w:val="center"/>
        </w:trPr>
        <w:tc>
          <w:tcPr>
            <w:tcW w:w="3259" w:type="dxa"/>
            <w:vAlign w:val="center"/>
          </w:tcPr>
          <w:p w14:paraId="11ECCDBB" w14:textId="41084C25" w:rsidR="00005567" w:rsidRPr="00446F51" w:rsidRDefault="00005567" w:rsidP="00005567">
            <w:pPr>
              <w:spacing w:after="20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</w:t>
            </w:r>
          </w:p>
        </w:tc>
        <w:tc>
          <w:tcPr>
            <w:tcW w:w="5017" w:type="dxa"/>
            <w:vAlign w:val="center"/>
          </w:tcPr>
          <w:p w14:paraId="449D4C09" w14:textId="765DED7F" w:rsidR="00005567" w:rsidRDefault="00005567" w:rsidP="00005567">
            <w:pPr>
              <w:spacing w:after="200"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пункт</w:t>
            </w:r>
          </w:p>
        </w:tc>
      </w:tr>
      <w:tr w:rsidR="00671FA4" w14:paraId="4187EE85" w14:textId="77777777" w:rsidTr="00CC22A7">
        <w:trPr>
          <w:jc w:val="center"/>
        </w:trPr>
        <w:tc>
          <w:tcPr>
            <w:tcW w:w="3259" w:type="dxa"/>
            <w:vAlign w:val="center"/>
          </w:tcPr>
          <w:p w14:paraId="2AB9D000" w14:textId="77777777" w:rsidR="00671FA4" w:rsidRPr="00446F51" w:rsidRDefault="00671FA4" w:rsidP="009F1DB0">
            <w:pPr>
              <w:spacing w:after="20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6F51">
              <w:rPr>
                <w:rFonts w:ascii="Liberation Serif" w:hAnsi="Liberation Serif"/>
                <w:sz w:val="24"/>
                <w:szCs w:val="24"/>
              </w:rPr>
              <w:t>РНГП</w:t>
            </w:r>
          </w:p>
        </w:tc>
        <w:tc>
          <w:tcPr>
            <w:tcW w:w="5017" w:type="dxa"/>
            <w:vAlign w:val="center"/>
          </w:tcPr>
          <w:p w14:paraId="356D69FD" w14:textId="77777777" w:rsidR="00671FA4" w:rsidRPr="00FB5BA1" w:rsidRDefault="00671FA4" w:rsidP="009F1DB0">
            <w:pPr>
              <w:spacing w:after="200"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региональные нормативы градостроительного проектирования</w:t>
            </w:r>
          </w:p>
        </w:tc>
      </w:tr>
      <w:tr w:rsidR="00671FA4" w14:paraId="1FDEE6F7" w14:textId="77777777" w:rsidTr="00CC22A7">
        <w:trPr>
          <w:jc w:val="center"/>
        </w:trPr>
        <w:tc>
          <w:tcPr>
            <w:tcW w:w="3259" w:type="dxa"/>
            <w:vAlign w:val="center"/>
          </w:tcPr>
          <w:p w14:paraId="16D63577" w14:textId="77777777" w:rsidR="00671FA4" w:rsidRPr="00446F51" w:rsidRDefault="00671FA4" w:rsidP="009F1DB0">
            <w:pPr>
              <w:spacing w:after="20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46F51">
              <w:rPr>
                <w:rFonts w:ascii="Liberation Serif" w:hAnsi="Liberation Serif"/>
                <w:sz w:val="24"/>
                <w:szCs w:val="24"/>
              </w:rPr>
              <w:t>СНиП</w:t>
            </w:r>
          </w:p>
        </w:tc>
        <w:tc>
          <w:tcPr>
            <w:tcW w:w="5017" w:type="dxa"/>
            <w:vAlign w:val="center"/>
          </w:tcPr>
          <w:p w14:paraId="32CDE535" w14:textId="77777777" w:rsidR="00671FA4" w:rsidRPr="00FB5BA1" w:rsidRDefault="00671FA4" w:rsidP="009F1DB0">
            <w:pPr>
              <w:spacing w:after="200"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CC22A7">
              <w:rPr>
                <w:rFonts w:ascii="Liberation Serif" w:hAnsi="Liberation Serif"/>
                <w:sz w:val="24"/>
                <w:szCs w:val="24"/>
              </w:rPr>
              <w:t>троительные нормы и правила</w:t>
            </w:r>
          </w:p>
        </w:tc>
      </w:tr>
      <w:tr w:rsidR="00671FA4" w14:paraId="70328EE3" w14:textId="77777777" w:rsidTr="00CC22A7">
        <w:trPr>
          <w:jc w:val="center"/>
        </w:trPr>
        <w:tc>
          <w:tcPr>
            <w:tcW w:w="3259" w:type="dxa"/>
            <w:vAlign w:val="center"/>
          </w:tcPr>
          <w:p w14:paraId="454F5ADC" w14:textId="77777777" w:rsidR="00671FA4" w:rsidRPr="00CC22A7" w:rsidRDefault="00671FA4" w:rsidP="009F1DB0">
            <w:pPr>
              <w:spacing w:after="20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22A7">
              <w:rPr>
                <w:rFonts w:ascii="Liberation Serif" w:hAnsi="Liberation Serif"/>
                <w:sz w:val="24"/>
                <w:szCs w:val="24"/>
              </w:rPr>
              <w:t>СП</w:t>
            </w:r>
          </w:p>
        </w:tc>
        <w:tc>
          <w:tcPr>
            <w:tcW w:w="5017" w:type="dxa"/>
            <w:vAlign w:val="center"/>
          </w:tcPr>
          <w:p w14:paraId="105D8E8E" w14:textId="77777777" w:rsidR="00671FA4" w:rsidRPr="00FB5BA1" w:rsidRDefault="00671FA4" w:rsidP="009F1DB0">
            <w:pPr>
              <w:spacing w:after="20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C22A7">
              <w:rPr>
                <w:rFonts w:ascii="Liberation Serif" w:hAnsi="Liberation Serif"/>
                <w:sz w:val="24"/>
                <w:szCs w:val="24"/>
              </w:rPr>
              <w:t>свод правил</w:t>
            </w:r>
          </w:p>
        </w:tc>
      </w:tr>
      <w:tr w:rsidR="00FE2DB1" w14:paraId="7BD75A32" w14:textId="77777777" w:rsidTr="00CC22A7">
        <w:trPr>
          <w:jc w:val="center"/>
        </w:trPr>
        <w:tc>
          <w:tcPr>
            <w:tcW w:w="3259" w:type="dxa"/>
            <w:vAlign w:val="center"/>
          </w:tcPr>
          <w:p w14:paraId="31253C51" w14:textId="0FAC3850" w:rsidR="00FE2DB1" w:rsidRPr="00CC22A7" w:rsidRDefault="00FE2DB1" w:rsidP="00FE2DB1">
            <w:pPr>
              <w:spacing w:after="20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ст.</w:t>
            </w:r>
          </w:p>
        </w:tc>
        <w:tc>
          <w:tcPr>
            <w:tcW w:w="5017" w:type="dxa"/>
            <w:vAlign w:val="center"/>
          </w:tcPr>
          <w:p w14:paraId="7C87ABD1" w14:textId="5CF90A2F" w:rsidR="00FE2DB1" w:rsidRPr="00CC22A7" w:rsidRDefault="00FE2DB1" w:rsidP="00FE2DB1">
            <w:pPr>
              <w:spacing w:after="200"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статья</w:t>
            </w:r>
          </w:p>
        </w:tc>
      </w:tr>
      <w:tr w:rsidR="00671FA4" w14:paraId="790C5AE6" w14:textId="77777777" w:rsidTr="00CC22A7">
        <w:trPr>
          <w:jc w:val="center"/>
        </w:trPr>
        <w:tc>
          <w:tcPr>
            <w:tcW w:w="3259" w:type="dxa"/>
            <w:vAlign w:val="center"/>
          </w:tcPr>
          <w:p w14:paraId="5EA0883C" w14:textId="77777777" w:rsidR="00671FA4" w:rsidRPr="00CC22A7" w:rsidRDefault="00671FA4" w:rsidP="009F1DB0">
            <w:pPr>
              <w:spacing w:after="20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22A7">
              <w:rPr>
                <w:rFonts w:ascii="Liberation Serif" w:hAnsi="Liberation Serif"/>
                <w:sz w:val="24"/>
                <w:szCs w:val="24"/>
              </w:rPr>
              <w:t>ХМАО</w:t>
            </w:r>
          </w:p>
        </w:tc>
        <w:tc>
          <w:tcPr>
            <w:tcW w:w="5017" w:type="dxa"/>
            <w:vAlign w:val="center"/>
          </w:tcPr>
          <w:p w14:paraId="4F9743AE" w14:textId="77777777" w:rsidR="00671FA4" w:rsidRPr="00FB5BA1" w:rsidRDefault="00671FA4" w:rsidP="009F1DB0">
            <w:pPr>
              <w:spacing w:after="20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CC22A7">
              <w:rPr>
                <w:rFonts w:ascii="Liberation Serif" w:hAnsi="Liberation Serif"/>
                <w:sz w:val="24"/>
                <w:szCs w:val="24"/>
              </w:rPr>
              <w:t>Ханты-Мансийский автономный округ</w:t>
            </w:r>
          </w:p>
        </w:tc>
      </w:tr>
      <w:tr w:rsidR="005738E8" w14:paraId="5E3A27E6" w14:textId="77777777" w:rsidTr="00CC22A7">
        <w:trPr>
          <w:jc w:val="center"/>
        </w:trPr>
        <w:tc>
          <w:tcPr>
            <w:tcW w:w="3259" w:type="dxa"/>
            <w:vAlign w:val="center"/>
          </w:tcPr>
          <w:p w14:paraId="407C043C" w14:textId="78199844" w:rsidR="005738E8" w:rsidRPr="00CC22A7" w:rsidRDefault="005738E8" w:rsidP="005738E8">
            <w:pPr>
              <w:spacing w:after="20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ч.</w:t>
            </w:r>
          </w:p>
        </w:tc>
        <w:tc>
          <w:tcPr>
            <w:tcW w:w="5017" w:type="dxa"/>
            <w:vAlign w:val="center"/>
          </w:tcPr>
          <w:p w14:paraId="70BB585F" w14:textId="08F35042" w:rsidR="005738E8" w:rsidRPr="00CC22A7" w:rsidRDefault="005738E8" w:rsidP="005738E8">
            <w:pPr>
              <w:spacing w:after="200"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часть</w:t>
            </w:r>
          </w:p>
        </w:tc>
      </w:tr>
    </w:tbl>
    <w:p w14:paraId="6A0830F3" w14:textId="77777777" w:rsidR="00E57DF2" w:rsidRDefault="00E57DF2" w:rsidP="00E57DF2"/>
    <w:p w14:paraId="08AFB678" w14:textId="77777777" w:rsidR="003E3F5E" w:rsidRPr="004D7A4A" w:rsidRDefault="00CC22A7" w:rsidP="004D7A4A">
      <w:pPr>
        <w:pStyle w:val="1"/>
        <w:numPr>
          <w:ilvl w:val="0"/>
          <w:numId w:val="1"/>
        </w:numPr>
        <w:spacing w:after="200" w:line="360" w:lineRule="auto"/>
        <w:ind w:left="425" w:hanging="357"/>
        <w:jc w:val="center"/>
        <w:rPr>
          <w:rFonts w:ascii="Liberation Serif" w:hAnsi="Liberation Serif"/>
          <w:color w:val="000000" w:themeColor="text1"/>
        </w:rPr>
      </w:pPr>
      <w:r>
        <w:br w:type="page"/>
      </w:r>
      <w:bookmarkStart w:id="3" w:name="_Toc122345115"/>
      <w:r w:rsidR="003E3F5E" w:rsidRPr="004D7A4A">
        <w:rPr>
          <w:rFonts w:ascii="Liberation Serif" w:hAnsi="Liberation Serif"/>
          <w:color w:val="000000" w:themeColor="text1"/>
        </w:rPr>
        <w:lastRenderedPageBreak/>
        <w:t>ТЕРМИНЫ И ОПРЕДЕЛЕНИЯ</w:t>
      </w:r>
      <w:bookmarkEnd w:id="3"/>
    </w:p>
    <w:p w14:paraId="3D25EC7A" w14:textId="77777777" w:rsidR="003E3F5E" w:rsidRPr="004D7A4A" w:rsidRDefault="003E3F5E" w:rsidP="004D7A4A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7A4A">
        <w:rPr>
          <w:rFonts w:ascii="Liberation Serif" w:hAnsi="Liberation Serif"/>
          <w:sz w:val="24"/>
          <w:szCs w:val="24"/>
        </w:rPr>
        <w:t>Велопарковка – место для длительной стоянки (более часа) или хранения велосипедов, оборудованное специальными конструкциями.</w:t>
      </w:r>
    </w:p>
    <w:p w14:paraId="5FCF61A9" w14:textId="77777777" w:rsidR="003E3F5E" w:rsidRPr="004D7A4A" w:rsidRDefault="003E3F5E" w:rsidP="004D7A4A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7A4A">
        <w:rPr>
          <w:rFonts w:ascii="Liberation Serif" w:hAnsi="Liberation Serif"/>
          <w:sz w:val="24"/>
          <w:szCs w:val="24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14:paraId="3A705104" w14:textId="77777777" w:rsidR="003E3F5E" w:rsidRPr="004D7A4A" w:rsidRDefault="003E3F5E" w:rsidP="004D7A4A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7A4A">
        <w:rPr>
          <w:rFonts w:ascii="Liberation Serif" w:hAnsi="Liberation Serif"/>
          <w:sz w:val="24"/>
          <w:szCs w:val="24"/>
        </w:rPr>
        <w:t>Дороги автомобильные общего пользования - автомобильные дороги, предназначенные для движения транспортных средств неограниченного круга лиц.</w:t>
      </w:r>
    </w:p>
    <w:p w14:paraId="52F3E9E7" w14:textId="77777777" w:rsidR="003E3F5E" w:rsidRPr="004D7A4A" w:rsidRDefault="003E3F5E" w:rsidP="004D7A4A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7A4A">
        <w:rPr>
          <w:rFonts w:ascii="Liberation Serif" w:hAnsi="Liberation Serif"/>
          <w:sz w:val="24"/>
          <w:szCs w:val="24"/>
        </w:rPr>
        <w:t>Территории, в границах которых предусматривается осуществление деятельности по комплексному развитию территории - территории, в границах которых предусматривается осуществление деятельности по комплексному развитию территории, в отношении которых заключается один или несколько договоров, предусматривающих осуществление деятельности по комплексному развитию территории (с учетом пункта 34 статьи 1, части 5.1 статьи 30 и иных положений ГрК РФ).</w:t>
      </w:r>
    </w:p>
    <w:p w14:paraId="05B44516" w14:textId="77777777" w:rsidR="003E3F5E" w:rsidRPr="004D7A4A" w:rsidRDefault="003E3F5E" w:rsidP="004D7A4A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7A4A">
        <w:rPr>
          <w:rFonts w:ascii="Liberation Serif" w:hAnsi="Liberation Serif"/>
          <w:sz w:val="24"/>
          <w:szCs w:val="24"/>
        </w:rPr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другие).</w:t>
      </w:r>
    </w:p>
    <w:p w14:paraId="6FCB1C14" w14:textId="77777777" w:rsidR="003E3F5E" w:rsidRPr="004D7A4A" w:rsidRDefault="003E3F5E" w:rsidP="004D7A4A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7A4A">
        <w:rPr>
          <w:rFonts w:ascii="Liberation Serif" w:hAnsi="Liberation Serif"/>
          <w:sz w:val="24"/>
          <w:szCs w:val="24"/>
        </w:rPr>
        <w:t>Объекты местного значения - объекты капитального строительства, иные объекты, территории,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</w:p>
    <w:p w14:paraId="0C9F83C7" w14:textId="77777777" w:rsidR="003E3F5E" w:rsidRPr="004D7A4A" w:rsidRDefault="003E3F5E" w:rsidP="004D7A4A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7A4A">
        <w:rPr>
          <w:rFonts w:ascii="Liberation Serif" w:hAnsi="Liberation Serif"/>
          <w:sz w:val="24"/>
          <w:szCs w:val="24"/>
        </w:rPr>
        <w:t>Пропускная способность - метрическая характеристика, показывающая соотношение предельного количества проходящих единиц (информации, предметов, объема, посетителей и прочих аналогичных показателей) в единицу времени через систему, узел, объект.</w:t>
      </w:r>
    </w:p>
    <w:p w14:paraId="5E8F0E02" w14:textId="77777777" w:rsidR="003E3F5E" w:rsidRPr="004D7A4A" w:rsidRDefault="003E3F5E" w:rsidP="004D7A4A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7A4A">
        <w:rPr>
          <w:rFonts w:ascii="Liberation Serif" w:hAnsi="Liberation Serif"/>
          <w:sz w:val="24"/>
          <w:szCs w:val="24"/>
        </w:rPr>
        <w:t>Районирование - деление территории на внутренне однородные, но различающиеся между собой составные части (районы, территории, зоны).</w:t>
      </w:r>
    </w:p>
    <w:p w14:paraId="31193CB7" w14:textId="77777777" w:rsidR="003E3F5E" w:rsidRPr="004D7A4A" w:rsidRDefault="003E3F5E" w:rsidP="004D7A4A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7A4A">
        <w:rPr>
          <w:rFonts w:ascii="Liberation Serif" w:hAnsi="Liberation Serif"/>
          <w:sz w:val="24"/>
          <w:szCs w:val="24"/>
        </w:rPr>
        <w:lastRenderedPageBreak/>
        <w:t>Ритуальные услуги - услуги, связанные с погребением умерших граждан, в том числе: организация похорон, бальзамирование, санитарная и косметическая обработка трупов; захоронение и перезахоронение; услуги крематориев; уход за могилой; изготовление гробов.</w:t>
      </w:r>
    </w:p>
    <w:p w14:paraId="303B1817" w14:textId="77777777" w:rsidR="003E3F5E" w:rsidRPr="004D7A4A" w:rsidRDefault="003E3F5E" w:rsidP="004D7A4A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7A4A">
        <w:rPr>
          <w:rFonts w:ascii="Liberation Serif" w:hAnsi="Liberation Serif"/>
          <w:sz w:val="24"/>
          <w:szCs w:val="24"/>
        </w:rPr>
        <w:t>Система коммунальной инфраструктуры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электро-,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объектов, используемых для обработки, утилизации, обезвреживания, захоронения твердых коммунальных отходов; утилизации, обезвреживания, захоронения твердых коммунальных отходов.</w:t>
      </w:r>
    </w:p>
    <w:p w14:paraId="6617FB80" w14:textId="7999C548" w:rsidR="003E3F5E" w:rsidRPr="004D7A4A" w:rsidRDefault="003E3F5E" w:rsidP="004D7A4A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7A4A">
        <w:rPr>
          <w:rFonts w:ascii="Liberation Serif" w:hAnsi="Liberation Serif"/>
          <w:sz w:val="24"/>
          <w:szCs w:val="24"/>
        </w:rPr>
        <w:t>Социальное обслуживание - деятельность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</w:t>
      </w:r>
    </w:p>
    <w:p w14:paraId="1B3258AA" w14:textId="4F912F07" w:rsidR="003E3F5E" w:rsidRPr="004D7A4A" w:rsidRDefault="003E3F5E" w:rsidP="004D7A4A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7A4A">
        <w:rPr>
          <w:rFonts w:ascii="Liberation Serif" w:hAnsi="Liberation Serif"/>
          <w:sz w:val="24"/>
          <w:szCs w:val="24"/>
        </w:rPr>
        <w:t>Стоянка автомобилей – открытая площадка, предназначенная для хранения и (или) паркования автомобилей.</w:t>
      </w:r>
    </w:p>
    <w:p w14:paraId="411852D7" w14:textId="77777777" w:rsidR="003E3F5E" w:rsidRPr="004D7A4A" w:rsidRDefault="003E3F5E" w:rsidP="004D7A4A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7A4A">
        <w:rPr>
          <w:rFonts w:ascii="Liberation Serif" w:hAnsi="Liberation Serif"/>
          <w:sz w:val="24"/>
          <w:szCs w:val="24"/>
        </w:rPr>
        <w:t>Твердые коммунальные отходы (далее - 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5D2EC6D0" w14:textId="77777777" w:rsidR="003E3F5E" w:rsidRPr="004D7A4A" w:rsidRDefault="003E3F5E" w:rsidP="004D7A4A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7A4A">
        <w:rPr>
          <w:rFonts w:ascii="Liberation Serif" w:hAnsi="Liberation Serif"/>
          <w:sz w:val="24"/>
          <w:szCs w:val="24"/>
        </w:rPr>
        <w:t>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14:paraId="71FE42B6" w14:textId="77777777" w:rsidR="003E3F5E" w:rsidRPr="004D7A4A" w:rsidRDefault="003E3F5E" w:rsidP="004D7A4A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7A4A">
        <w:rPr>
          <w:rFonts w:ascii="Liberation Serif" w:hAnsi="Liberation Serif"/>
          <w:sz w:val="24"/>
          <w:szCs w:val="24"/>
        </w:rPr>
        <w:t xml:space="preserve">Территория нормирования - однородные по своим характеристикам зоны с конкретными обозначениями (наименованиями), применительно к которым определяются расчетные показатели минимальной обеспеченности населения объектами </w:t>
      </w:r>
      <w:r w:rsidRPr="004D7A4A">
        <w:rPr>
          <w:rFonts w:ascii="Liberation Serif" w:hAnsi="Liberation Serif"/>
          <w:sz w:val="24"/>
          <w:szCs w:val="24"/>
        </w:rPr>
        <w:lastRenderedPageBreak/>
        <w:t>муниципального и регионального значения и максимальной доступности таких объектов, в том числе с применением поправочных коэффициентов.</w:t>
      </w:r>
    </w:p>
    <w:p w14:paraId="42523E26" w14:textId="77777777" w:rsidR="003E3F5E" w:rsidRPr="004D7A4A" w:rsidRDefault="003E3F5E" w:rsidP="004D7A4A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D7A4A">
        <w:rPr>
          <w:rFonts w:ascii="Liberation Serif" w:hAnsi="Liberation Serif"/>
          <w:sz w:val="24"/>
          <w:szCs w:val="24"/>
        </w:rPr>
        <w:t>Область нормирования - область экономической деятельности, в которой определяются виды объектов регионального и местного значения для отображения в ДТП субъектов Российской Федерации и муниципальных образований в соответствии с ГрК РФ.</w:t>
      </w:r>
    </w:p>
    <w:p w14:paraId="574ABCCF" w14:textId="7F089E59" w:rsidR="00CC22A7" w:rsidRDefault="00CC22A7"/>
    <w:p w14:paraId="105F6316" w14:textId="77777777" w:rsidR="003E3F5E" w:rsidRDefault="003E3F5E"/>
    <w:p w14:paraId="3E04E33F" w14:textId="77777777" w:rsidR="004D7A4A" w:rsidRDefault="004D7A4A"/>
    <w:p w14:paraId="5C8EAA7F" w14:textId="77777777" w:rsidR="004D7A4A" w:rsidRDefault="004D7A4A"/>
    <w:p w14:paraId="682FB655" w14:textId="77777777" w:rsidR="004D7A4A" w:rsidRDefault="004D7A4A"/>
    <w:p w14:paraId="0972BFD0" w14:textId="77777777" w:rsidR="004D7A4A" w:rsidRDefault="004D7A4A"/>
    <w:p w14:paraId="12353561" w14:textId="77777777" w:rsidR="004D7A4A" w:rsidRDefault="004D7A4A"/>
    <w:p w14:paraId="1E4D812A" w14:textId="77777777" w:rsidR="004D7A4A" w:rsidRDefault="004D7A4A"/>
    <w:p w14:paraId="1E60E135" w14:textId="77777777" w:rsidR="004D7A4A" w:rsidRDefault="004D7A4A"/>
    <w:p w14:paraId="05AC6388" w14:textId="77777777" w:rsidR="004D7A4A" w:rsidRDefault="004D7A4A"/>
    <w:p w14:paraId="41731180" w14:textId="77777777" w:rsidR="004D7A4A" w:rsidRDefault="004D7A4A"/>
    <w:p w14:paraId="676808E1" w14:textId="77777777" w:rsidR="004D7A4A" w:rsidRDefault="004D7A4A"/>
    <w:p w14:paraId="1D298737" w14:textId="77777777" w:rsidR="004D7A4A" w:rsidRDefault="004D7A4A"/>
    <w:p w14:paraId="5D351CE6" w14:textId="77777777" w:rsidR="004D7A4A" w:rsidRDefault="004D7A4A"/>
    <w:p w14:paraId="59A28E2D" w14:textId="77777777" w:rsidR="004D7A4A" w:rsidRDefault="004D7A4A"/>
    <w:p w14:paraId="4C354065" w14:textId="77777777" w:rsidR="004D7A4A" w:rsidRDefault="004D7A4A"/>
    <w:p w14:paraId="31F439AF" w14:textId="77777777" w:rsidR="004D7A4A" w:rsidRDefault="004D7A4A"/>
    <w:p w14:paraId="0155C3FF" w14:textId="77777777" w:rsidR="004D7A4A" w:rsidRDefault="004D7A4A"/>
    <w:p w14:paraId="524CC3CF" w14:textId="77777777" w:rsidR="004D7A4A" w:rsidRDefault="004D7A4A"/>
    <w:p w14:paraId="6600C28D" w14:textId="77777777" w:rsidR="004D7A4A" w:rsidRDefault="004D7A4A"/>
    <w:p w14:paraId="4634852C" w14:textId="77777777" w:rsidR="004D7A4A" w:rsidRDefault="004D7A4A"/>
    <w:p w14:paraId="67E5BCAD" w14:textId="77777777" w:rsidR="004D7A4A" w:rsidRDefault="004D7A4A"/>
    <w:p w14:paraId="738434ED" w14:textId="77777777" w:rsidR="004D7A4A" w:rsidRDefault="004D7A4A"/>
    <w:p w14:paraId="693A2591" w14:textId="77777777" w:rsidR="00D17A19" w:rsidRDefault="00277AE8" w:rsidP="00CC22A7">
      <w:pPr>
        <w:pStyle w:val="1"/>
        <w:numPr>
          <w:ilvl w:val="0"/>
          <w:numId w:val="1"/>
        </w:numPr>
        <w:spacing w:line="360" w:lineRule="auto"/>
        <w:ind w:left="426" w:hanging="357"/>
        <w:jc w:val="center"/>
        <w:rPr>
          <w:rFonts w:ascii="Liberation Serif" w:hAnsi="Liberation Serif"/>
          <w:color w:val="000000" w:themeColor="text1"/>
        </w:rPr>
      </w:pPr>
      <w:bookmarkStart w:id="4" w:name="_Toc122345116"/>
      <w:r>
        <w:rPr>
          <w:rFonts w:ascii="Liberation Serif" w:hAnsi="Liberation Serif"/>
          <w:color w:val="000000" w:themeColor="text1"/>
        </w:rPr>
        <w:lastRenderedPageBreak/>
        <w:t>ОСНОВНАЯ ЧАСТЬ</w:t>
      </w:r>
      <w:r w:rsidR="00EC14FD" w:rsidRPr="006A74A5">
        <w:rPr>
          <w:rFonts w:ascii="Liberation Serif" w:hAnsi="Liberation Serif"/>
          <w:color w:val="000000" w:themeColor="text1"/>
        </w:rPr>
        <w:t xml:space="preserve"> НОРМА</w:t>
      </w:r>
      <w:r>
        <w:rPr>
          <w:rFonts w:ascii="Liberation Serif" w:hAnsi="Liberation Serif"/>
          <w:color w:val="000000" w:themeColor="text1"/>
        </w:rPr>
        <w:t>ТИВОВ</w:t>
      </w:r>
      <w:r w:rsidR="006A74A5" w:rsidRPr="006A74A5">
        <w:rPr>
          <w:rFonts w:ascii="Liberation Serif" w:hAnsi="Liberation Serif"/>
          <w:color w:val="000000" w:themeColor="text1"/>
        </w:rPr>
        <w:t xml:space="preserve"> ГРАДОСТРОИТЕЛЬНОГО ПРОЕКТИРОВАНИЯ</w:t>
      </w:r>
      <w:bookmarkEnd w:id="4"/>
    </w:p>
    <w:p w14:paraId="76C019BE" w14:textId="77777777" w:rsidR="00F47B77" w:rsidRPr="00C81502" w:rsidRDefault="00F47B77" w:rsidP="00C81502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C81502">
        <w:rPr>
          <w:rFonts w:ascii="Liberation Serif" w:hAnsi="Liberation Serif"/>
          <w:b/>
          <w:sz w:val="24"/>
          <w:szCs w:val="24"/>
        </w:rPr>
        <w:t>Перечень предельных значений показателей минимально допустимого уровня обеспеченности населения муниципальных образований объектами местного значения и максимально допустимого уровня территориальной доступности объектов местного значения для населения</w:t>
      </w:r>
    </w:p>
    <w:p w14:paraId="42A887B5" w14:textId="0FD0F714" w:rsidR="00367013" w:rsidRPr="001E3493" w:rsidRDefault="001711C5" w:rsidP="00B929A6">
      <w:pPr>
        <w:pStyle w:val="2"/>
        <w:spacing w:before="0" w:line="360" w:lineRule="auto"/>
        <w:ind w:firstLine="709"/>
        <w:rPr>
          <w:rFonts w:eastAsiaTheme="minorHAnsi"/>
          <w:i/>
          <w:iCs/>
        </w:rPr>
      </w:pPr>
      <w:bookmarkStart w:id="5" w:name="_Toc122345117"/>
      <w:r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4</w:t>
      </w:r>
      <w:r w:rsidR="00B929A6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.1 </w:t>
      </w:r>
      <w:r w:rsidR="00367013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Расчётные показатели объектов в области электроснабжения</w:t>
      </w:r>
      <w:r w:rsidR="00351E78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bookmarkEnd w:id="5"/>
    </w:p>
    <w:p w14:paraId="2587CB91" w14:textId="03676D99" w:rsidR="00FE5311" w:rsidRPr="009834CC" w:rsidRDefault="00FE5311" w:rsidP="00DC7036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834CC">
        <w:rPr>
          <w:rFonts w:ascii="Liberation Serif" w:hAnsi="Liberation Serif"/>
          <w:sz w:val="24"/>
          <w:szCs w:val="24"/>
        </w:rPr>
        <w:t>Согласно статье 8.2 Закона ХМАО - Югры от 18.04.2007 N 39-оз к объектам</w:t>
      </w:r>
      <w:r w:rsidR="00195B12">
        <w:rPr>
          <w:rFonts w:ascii="Liberation Serif" w:hAnsi="Liberation Serif"/>
          <w:sz w:val="24"/>
          <w:szCs w:val="24"/>
        </w:rPr>
        <w:t xml:space="preserve"> местного значения в области</w:t>
      </w:r>
      <w:r w:rsidRPr="009834CC">
        <w:rPr>
          <w:rFonts w:ascii="Liberation Serif" w:hAnsi="Liberation Serif"/>
          <w:sz w:val="24"/>
          <w:szCs w:val="24"/>
        </w:rPr>
        <w:t xml:space="preserve"> электроснабжения относятся:</w:t>
      </w:r>
    </w:p>
    <w:p w14:paraId="22E01D02" w14:textId="543B53C9" w:rsidR="00FE5311" w:rsidRPr="009834CC" w:rsidRDefault="00FE5311" w:rsidP="00FE5311">
      <w:pPr>
        <w:pStyle w:val="a5"/>
        <w:numPr>
          <w:ilvl w:val="0"/>
          <w:numId w:val="11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9834CC">
        <w:rPr>
          <w:rFonts w:ascii="Liberation Serif" w:hAnsi="Liberation Serif"/>
          <w:sz w:val="24"/>
          <w:szCs w:val="24"/>
        </w:rPr>
        <w:t>гидроэлектростанции, гидроаккумулирующие электрические станции и иные электростанции на основе возобновляемых источников энергии, установленная генерируемая мощность которых составляет до 5 МВт включительно;</w:t>
      </w:r>
    </w:p>
    <w:p w14:paraId="030A1FA3" w14:textId="74DD6450" w:rsidR="00FE5311" w:rsidRPr="009834CC" w:rsidRDefault="00FE5311" w:rsidP="00FE5311">
      <w:pPr>
        <w:pStyle w:val="a5"/>
        <w:numPr>
          <w:ilvl w:val="0"/>
          <w:numId w:val="11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9834CC">
        <w:rPr>
          <w:rFonts w:ascii="Liberation Serif" w:hAnsi="Liberation Serif"/>
          <w:sz w:val="24"/>
          <w:szCs w:val="24"/>
        </w:rPr>
        <w:t>электрические станции, установленная генерируемая мощность которых составляет до 5 МВт включительно;</w:t>
      </w:r>
    </w:p>
    <w:p w14:paraId="6C5E4C04" w14:textId="705A9E62" w:rsidR="00FE5311" w:rsidRPr="009834CC" w:rsidRDefault="00FE5311" w:rsidP="00FE5311">
      <w:pPr>
        <w:pStyle w:val="a5"/>
        <w:numPr>
          <w:ilvl w:val="0"/>
          <w:numId w:val="11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9834CC">
        <w:rPr>
          <w:rFonts w:ascii="Liberation Serif" w:hAnsi="Liberation Serif"/>
          <w:sz w:val="24"/>
          <w:szCs w:val="24"/>
        </w:rPr>
        <w:t>подстанции и переключательные пункты, проектный номинальный класс напряжений которых находится в диапазоне от 20 кВ до 35 кВ включительно;</w:t>
      </w:r>
    </w:p>
    <w:p w14:paraId="5F7AFD73" w14:textId="4706877D" w:rsidR="00FE5311" w:rsidRPr="009834CC" w:rsidRDefault="00FE5311" w:rsidP="00FE5311">
      <w:pPr>
        <w:pStyle w:val="a5"/>
        <w:numPr>
          <w:ilvl w:val="0"/>
          <w:numId w:val="11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9834CC">
        <w:rPr>
          <w:rFonts w:ascii="Liberation Serif" w:hAnsi="Liberation Serif"/>
          <w:sz w:val="24"/>
          <w:szCs w:val="24"/>
        </w:rPr>
        <w:t>трансформаторные подстанции, проектный номинальный класс напряжений которых находится в диапазоне от 6 кВ до 10 кВ включительно, расположенные на территории поселения;</w:t>
      </w:r>
    </w:p>
    <w:p w14:paraId="608894EF" w14:textId="6B804529" w:rsidR="00FE5311" w:rsidRPr="009834CC" w:rsidRDefault="00FE5311" w:rsidP="00FE5311">
      <w:pPr>
        <w:pStyle w:val="a5"/>
        <w:numPr>
          <w:ilvl w:val="0"/>
          <w:numId w:val="11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9834CC">
        <w:rPr>
          <w:rFonts w:ascii="Liberation Serif" w:hAnsi="Liberation Serif"/>
          <w:sz w:val="24"/>
          <w:szCs w:val="24"/>
        </w:rPr>
        <w:t>линии электропередачи, проектный номинальный класс напряжений которых находится в диапазоне от 20 кВ до 35 кВ включительно;</w:t>
      </w:r>
    </w:p>
    <w:p w14:paraId="0C124292" w14:textId="21EA3103" w:rsidR="00FE5311" w:rsidRPr="009834CC" w:rsidRDefault="00FE5311" w:rsidP="00FE5311">
      <w:pPr>
        <w:pStyle w:val="a5"/>
        <w:numPr>
          <w:ilvl w:val="0"/>
          <w:numId w:val="11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9834CC">
        <w:rPr>
          <w:rFonts w:ascii="Liberation Serif" w:hAnsi="Liberation Serif"/>
          <w:sz w:val="24"/>
          <w:szCs w:val="24"/>
        </w:rPr>
        <w:t>линии электропередачи, проектный номинальный класс напряжений которых находится в диапазоне от 6 кВ до 10 кВ включительно, проходящие по территории поселения.</w:t>
      </w:r>
    </w:p>
    <w:p w14:paraId="25741118" w14:textId="7D31D1A9" w:rsidR="005E0789" w:rsidRPr="009834CC" w:rsidRDefault="00FE5311" w:rsidP="00FE3473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834CC">
        <w:rPr>
          <w:rFonts w:ascii="Liberation Serif" w:hAnsi="Liberation Serif"/>
          <w:sz w:val="24"/>
          <w:szCs w:val="24"/>
        </w:rPr>
        <w:t>Нормативы обеспеченности объектами электроснабжения следует принимать согласно РНГП ХМАО-Югры</w:t>
      </w:r>
      <w:r w:rsidR="005E0789" w:rsidRPr="009834CC">
        <w:rPr>
          <w:rFonts w:ascii="Liberation Serif" w:hAnsi="Liberation Serif"/>
          <w:sz w:val="24"/>
          <w:szCs w:val="24"/>
        </w:rPr>
        <w:t>.</w:t>
      </w:r>
    </w:p>
    <w:p w14:paraId="7B453F52" w14:textId="01F08A59" w:rsidR="00FE5311" w:rsidRPr="00E942A0" w:rsidRDefault="009834CC" w:rsidP="00FE3473">
      <w:pPr>
        <w:ind w:firstLine="709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9834CC">
        <w:rPr>
          <w:rFonts w:ascii="Liberation Serif" w:hAnsi="Liberation Serif"/>
          <w:sz w:val="24"/>
          <w:szCs w:val="24"/>
        </w:rPr>
        <w:t>Расчётные показатели</w:t>
      </w:r>
      <w:r w:rsidR="00FE5311" w:rsidRPr="009834CC">
        <w:rPr>
          <w:rFonts w:ascii="Liberation Serif" w:hAnsi="Liberation Serif"/>
          <w:sz w:val="24"/>
          <w:szCs w:val="24"/>
        </w:rPr>
        <w:t xml:space="preserve"> объектов электроснабжения, не указанные в РНГП ХМАО-Югры</w:t>
      </w:r>
      <w:r w:rsidR="00FE3473" w:rsidRPr="009834CC">
        <w:rPr>
          <w:rFonts w:ascii="Liberation Serif" w:hAnsi="Liberation Serif"/>
          <w:sz w:val="24"/>
          <w:szCs w:val="24"/>
        </w:rPr>
        <w:t xml:space="preserve">, устанавливаются в соответствии с </w:t>
      </w:r>
      <w:r w:rsidR="00FE3473" w:rsidRPr="001A40D4">
        <w:rPr>
          <w:rFonts w:ascii="Liberation Serif" w:hAnsi="Liberation Serif"/>
          <w:sz w:val="24"/>
          <w:szCs w:val="24"/>
        </w:rPr>
        <w:t>ВСН 14278 тм-т1 «Нормы отвода земель для электрических сетей напряжением 0,38-750 кВ»</w:t>
      </w:r>
      <w:r w:rsidR="001A40D4">
        <w:rPr>
          <w:rFonts w:ascii="Liberation Serif" w:hAnsi="Liberation Serif"/>
          <w:sz w:val="24"/>
          <w:szCs w:val="24"/>
        </w:rPr>
        <w:t xml:space="preserve"> (утверждены Департаментом </w:t>
      </w:r>
      <w:r w:rsidR="001A40D4" w:rsidRPr="008025CA">
        <w:rPr>
          <w:rFonts w:ascii="Liberation Serif" w:hAnsi="Liberation Serif"/>
          <w:sz w:val="24"/>
          <w:szCs w:val="24"/>
        </w:rPr>
        <w:t>электроэнергетики М</w:t>
      </w:r>
      <w:r w:rsidR="002273B2" w:rsidRPr="008025CA">
        <w:rPr>
          <w:rFonts w:ascii="Liberation Serif" w:hAnsi="Liberation Serif"/>
          <w:sz w:val="24"/>
          <w:szCs w:val="24"/>
        </w:rPr>
        <w:t>интоп</w:t>
      </w:r>
      <w:r w:rsidR="001A40D4" w:rsidRPr="008025CA">
        <w:rPr>
          <w:rFonts w:ascii="Liberation Serif" w:hAnsi="Liberation Serif"/>
          <w:sz w:val="24"/>
          <w:szCs w:val="24"/>
        </w:rPr>
        <w:t>энерго РФ 20</w:t>
      </w:r>
      <w:r w:rsidR="001A40D4">
        <w:rPr>
          <w:rFonts w:ascii="Liberation Serif" w:hAnsi="Liberation Serif"/>
          <w:sz w:val="24"/>
          <w:szCs w:val="24"/>
        </w:rPr>
        <w:t>.05.1994 г., введены 01.06.1994 г.)</w:t>
      </w:r>
    </w:p>
    <w:p w14:paraId="0DA7B075" w14:textId="41A14212" w:rsidR="0030697D" w:rsidRPr="001E3493" w:rsidRDefault="001711C5" w:rsidP="00B929A6">
      <w:pPr>
        <w:pStyle w:val="2"/>
        <w:spacing w:before="0" w:line="360" w:lineRule="auto"/>
        <w:ind w:firstLine="709"/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</w:pPr>
      <w:bookmarkStart w:id="6" w:name="_Toc122345118"/>
      <w:r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lastRenderedPageBreak/>
        <w:t>4</w:t>
      </w:r>
      <w:r w:rsidR="00B929A6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.2 </w:t>
      </w:r>
      <w:r w:rsidR="0030697D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Расчётные показатели объектов в области </w:t>
      </w:r>
      <w:r w:rsidR="00B929A6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тепло</w:t>
      </w:r>
      <w:r w:rsidR="0030697D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снабжения</w:t>
      </w:r>
      <w:r w:rsidR="00351E78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bookmarkEnd w:id="6"/>
    </w:p>
    <w:p w14:paraId="0ED5371C" w14:textId="4EBA48AD" w:rsidR="0025256E" w:rsidRDefault="0025256E" w:rsidP="0025256E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834CC">
        <w:rPr>
          <w:rFonts w:ascii="Liberation Serif" w:hAnsi="Liberation Serif"/>
          <w:sz w:val="24"/>
          <w:szCs w:val="24"/>
        </w:rPr>
        <w:t xml:space="preserve">Согласно статье 8.2 Закона ХМАО - Югры от 18.04.2007 N 39-оз к </w:t>
      </w:r>
      <w:r w:rsidR="00195B12" w:rsidRPr="00195B12">
        <w:rPr>
          <w:rFonts w:ascii="Liberation Serif" w:hAnsi="Liberation Serif"/>
          <w:sz w:val="24"/>
          <w:szCs w:val="24"/>
        </w:rPr>
        <w:t>объектам местного значения в области</w:t>
      </w:r>
      <w:r w:rsidRPr="009834C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тепл</w:t>
      </w:r>
      <w:r w:rsidRPr="009834CC">
        <w:rPr>
          <w:rFonts w:ascii="Liberation Serif" w:hAnsi="Liberation Serif"/>
          <w:sz w:val="24"/>
          <w:szCs w:val="24"/>
        </w:rPr>
        <w:t>оснабжения относятся:</w:t>
      </w:r>
    </w:p>
    <w:p w14:paraId="4CCE3D09" w14:textId="20ECA35E" w:rsidR="0025256E" w:rsidRDefault="0025256E" w:rsidP="0025256E">
      <w:pPr>
        <w:pStyle w:val="a5"/>
        <w:numPr>
          <w:ilvl w:val="0"/>
          <w:numId w:val="12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25256E">
        <w:rPr>
          <w:rFonts w:ascii="Liberation Serif" w:hAnsi="Liberation Serif"/>
          <w:sz w:val="24"/>
          <w:szCs w:val="24"/>
        </w:rPr>
        <w:t>котельные;</w:t>
      </w:r>
    </w:p>
    <w:p w14:paraId="420C10DA" w14:textId="7A66AEBB" w:rsidR="00B61459" w:rsidRDefault="00B61459" w:rsidP="00B61459">
      <w:pPr>
        <w:pStyle w:val="a5"/>
        <w:numPr>
          <w:ilvl w:val="0"/>
          <w:numId w:val="12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B61459">
        <w:rPr>
          <w:rFonts w:ascii="Liberation Serif" w:hAnsi="Liberation Serif"/>
          <w:sz w:val="24"/>
          <w:szCs w:val="24"/>
        </w:rPr>
        <w:t>центральные тепловые пункты;</w:t>
      </w:r>
    </w:p>
    <w:p w14:paraId="504A2608" w14:textId="4FC79D61" w:rsidR="00B61459" w:rsidRDefault="00B61459" w:rsidP="00B61459">
      <w:pPr>
        <w:pStyle w:val="a5"/>
        <w:numPr>
          <w:ilvl w:val="0"/>
          <w:numId w:val="12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B61459">
        <w:rPr>
          <w:rFonts w:ascii="Liberation Serif" w:hAnsi="Liberation Serif"/>
          <w:sz w:val="24"/>
          <w:szCs w:val="24"/>
        </w:rPr>
        <w:t>тепловые перекачивающие насосные станции;</w:t>
      </w:r>
    </w:p>
    <w:p w14:paraId="37ED78D1" w14:textId="261A2E41" w:rsidR="00B61459" w:rsidRPr="0025256E" w:rsidRDefault="00B61459" w:rsidP="00B61459">
      <w:pPr>
        <w:pStyle w:val="a5"/>
        <w:numPr>
          <w:ilvl w:val="0"/>
          <w:numId w:val="12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B61459">
        <w:rPr>
          <w:rFonts w:ascii="Liberation Serif" w:hAnsi="Liberation Serif"/>
          <w:sz w:val="24"/>
          <w:szCs w:val="24"/>
        </w:rPr>
        <w:t>магистральные теплопроводы</w:t>
      </w:r>
      <w:r>
        <w:rPr>
          <w:rFonts w:ascii="Liberation Serif" w:hAnsi="Liberation Serif"/>
          <w:sz w:val="24"/>
          <w:szCs w:val="24"/>
        </w:rPr>
        <w:t>.</w:t>
      </w:r>
    </w:p>
    <w:p w14:paraId="6D283EBC" w14:textId="77777777" w:rsidR="00B61459" w:rsidRPr="00B61459" w:rsidRDefault="00B61459" w:rsidP="00B61459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1459">
        <w:rPr>
          <w:rFonts w:ascii="Liberation Serif" w:hAnsi="Liberation Serif"/>
          <w:sz w:val="24"/>
          <w:szCs w:val="24"/>
        </w:rPr>
        <w:t>Нормативы обеспеченности объектами электроснабжения следует принимать согласно РНГП ХМАО-Югры.</w:t>
      </w:r>
    </w:p>
    <w:p w14:paraId="625C6D2D" w14:textId="67D2DD08" w:rsidR="0025256E" w:rsidRDefault="00B61459" w:rsidP="00B61459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1459">
        <w:rPr>
          <w:rFonts w:ascii="Liberation Serif" w:hAnsi="Liberation Serif"/>
          <w:sz w:val="24"/>
          <w:szCs w:val="24"/>
        </w:rPr>
        <w:t>Расчётные показатели объектов электроснабжения, не указанные в РНГП ХМАО-Югры, устанавливаются в соответствии</w:t>
      </w:r>
      <w:r w:rsidRPr="00B61459">
        <w:t xml:space="preserve"> </w:t>
      </w:r>
      <w:r w:rsidRPr="00B61459">
        <w:rPr>
          <w:rFonts w:ascii="Liberation Serif" w:hAnsi="Liberation Serif"/>
          <w:sz w:val="24"/>
          <w:szCs w:val="24"/>
        </w:rPr>
        <w:t xml:space="preserve">с </w:t>
      </w:r>
      <w:r w:rsidRPr="00E341E7">
        <w:rPr>
          <w:rFonts w:ascii="Liberation Serif" w:hAnsi="Liberation Serif"/>
          <w:sz w:val="24"/>
          <w:szCs w:val="24"/>
        </w:rPr>
        <w:t>СП 124.13330.2012 «Тепловые сети. Актуализированная редакция СНиП 41-02-2003»</w:t>
      </w:r>
      <w:r w:rsidR="00E341E7" w:rsidRPr="00E341E7">
        <w:rPr>
          <w:rFonts w:ascii="Liberation Serif" w:hAnsi="Liberation Serif"/>
          <w:sz w:val="24"/>
          <w:szCs w:val="24"/>
        </w:rPr>
        <w:t xml:space="preserve"> (утверждён приказом</w:t>
      </w:r>
      <w:r w:rsidR="00E341E7" w:rsidRPr="00E341E7">
        <w:t xml:space="preserve"> </w:t>
      </w:r>
      <w:r w:rsidR="00E341E7" w:rsidRPr="00E341E7">
        <w:rPr>
          <w:rFonts w:ascii="Liberation Serif" w:hAnsi="Liberation Serif"/>
          <w:sz w:val="24"/>
          <w:szCs w:val="24"/>
        </w:rPr>
        <w:t xml:space="preserve">Министерства регионального развития Российской Федерации (Минрегион России) от 30 июня 2012 г. </w:t>
      </w:r>
      <w:r w:rsidR="00E341E7">
        <w:rPr>
          <w:rFonts w:ascii="Liberation Serif" w:hAnsi="Liberation Serif"/>
          <w:sz w:val="24"/>
          <w:szCs w:val="24"/>
        </w:rPr>
        <w:t>№</w:t>
      </w:r>
      <w:r w:rsidR="00E341E7" w:rsidRPr="00E341E7">
        <w:rPr>
          <w:rFonts w:ascii="Liberation Serif" w:hAnsi="Liberation Serif"/>
          <w:sz w:val="24"/>
          <w:szCs w:val="24"/>
        </w:rPr>
        <w:t>280 и введ</w:t>
      </w:r>
      <w:r w:rsidR="00904DAC">
        <w:rPr>
          <w:rFonts w:ascii="Liberation Serif" w:hAnsi="Liberation Serif"/>
          <w:sz w:val="24"/>
          <w:szCs w:val="24"/>
        </w:rPr>
        <w:t>ё</w:t>
      </w:r>
      <w:r w:rsidR="00E341E7" w:rsidRPr="00E341E7">
        <w:rPr>
          <w:rFonts w:ascii="Liberation Serif" w:hAnsi="Liberation Serif"/>
          <w:sz w:val="24"/>
          <w:szCs w:val="24"/>
        </w:rPr>
        <w:t>н в действие с 1 января 2013 г.</w:t>
      </w:r>
      <w:r w:rsidR="00E341E7">
        <w:rPr>
          <w:rFonts w:ascii="Liberation Serif" w:hAnsi="Liberation Serif"/>
          <w:sz w:val="24"/>
          <w:szCs w:val="24"/>
        </w:rPr>
        <w:t>)</w:t>
      </w:r>
    </w:p>
    <w:p w14:paraId="4D45471C" w14:textId="12364509" w:rsidR="00B929A6" w:rsidRPr="001E3493" w:rsidRDefault="001711C5" w:rsidP="00112CDE">
      <w:pPr>
        <w:pStyle w:val="2"/>
        <w:spacing w:before="0" w:line="360" w:lineRule="auto"/>
        <w:ind w:firstLine="709"/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</w:pPr>
      <w:bookmarkStart w:id="7" w:name="_Toc122345119"/>
      <w:r>
        <w:rPr>
          <w:rFonts w:ascii="Liberation Serif" w:eastAsiaTheme="minorHAnsi" w:hAnsi="Liberation Serif" w:cstheme="minorBidi"/>
          <w:color w:val="auto"/>
          <w:sz w:val="24"/>
          <w:szCs w:val="24"/>
        </w:rPr>
        <w:t>4</w:t>
      </w:r>
      <w:r w:rsidR="00B929A6" w:rsidRPr="001E3493">
        <w:rPr>
          <w:rFonts w:ascii="Liberation Serif" w:eastAsiaTheme="minorHAnsi" w:hAnsi="Liberation Serif" w:cstheme="minorBidi"/>
          <w:color w:val="auto"/>
          <w:sz w:val="24"/>
          <w:szCs w:val="24"/>
        </w:rPr>
        <w:t>.</w:t>
      </w:r>
      <w:r w:rsidR="00B929A6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3 </w:t>
      </w:r>
      <w:r w:rsidR="00946DB7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Расчётные показатели объектов в области </w:t>
      </w:r>
      <w:r w:rsidR="00B929A6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газ</w:t>
      </w:r>
      <w:r w:rsidR="00946DB7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оснабжения.</w:t>
      </w:r>
      <w:bookmarkEnd w:id="7"/>
    </w:p>
    <w:p w14:paraId="0390E1EF" w14:textId="6AC102D1" w:rsidR="00D14901" w:rsidRDefault="00D14901" w:rsidP="00D14901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14901">
        <w:rPr>
          <w:rFonts w:ascii="Liberation Serif" w:hAnsi="Liberation Serif"/>
          <w:sz w:val="24"/>
          <w:szCs w:val="24"/>
        </w:rPr>
        <w:t xml:space="preserve">Согласно статье 8.2 Закона ХМАО - Югры от 18.04.2007 N 39-оз к объектам местного значения в области </w:t>
      </w:r>
      <w:r>
        <w:rPr>
          <w:rFonts w:ascii="Liberation Serif" w:hAnsi="Liberation Serif"/>
          <w:sz w:val="24"/>
          <w:szCs w:val="24"/>
        </w:rPr>
        <w:t>газ</w:t>
      </w:r>
      <w:r w:rsidRPr="00D14901">
        <w:rPr>
          <w:rFonts w:ascii="Liberation Serif" w:hAnsi="Liberation Serif"/>
          <w:sz w:val="24"/>
          <w:szCs w:val="24"/>
        </w:rPr>
        <w:t>оснабжения относятся:</w:t>
      </w:r>
    </w:p>
    <w:p w14:paraId="51B7F270" w14:textId="572BCA5D" w:rsidR="00D14901" w:rsidRDefault="00D14901" w:rsidP="00D14901">
      <w:pPr>
        <w:pStyle w:val="a5"/>
        <w:numPr>
          <w:ilvl w:val="0"/>
          <w:numId w:val="13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D14901">
        <w:rPr>
          <w:rFonts w:ascii="Liberation Serif" w:hAnsi="Liberation Serif"/>
          <w:sz w:val="24"/>
          <w:szCs w:val="24"/>
        </w:rPr>
        <w:t>пункты редуцирования газа;</w:t>
      </w:r>
    </w:p>
    <w:p w14:paraId="45FF2E06" w14:textId="3E867291" w:rsidR="00D14901" w:rsidRDefault="00D14901" w:rsidP="00D14901">
      <w:pPr>
        <w:pStyle w:val="a5"/>
        <w:numPr>
          <w:ilvl w:val="0"/>
          <w:numId w:val="13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D14901">
        <w:rPr>
          <w:rFonts w:ascii="Liberation Serif" w:hAnsi="Liberation Serif"/>
          <w:sz w:val="24"/>
          <w:szCs w:val="24"/>
        </w:rPr>
        <w:t>резервуарные установки сжиженных углеводородных газов;</w:t>
      </w:r>
    </w:p>
    <w:p w14:paraId="46E5EBC8" w14:textId="3EDABC5E" w:rsidR="00D14901" w:rsidRDefault="00D14901" w:rsidP="00D14901">
      <w:pPr>
        <w:pStyle w:val="a5"/>
        <w:numPr>
          <w:ilvl w:val="0"/>
          <w:numId w:val="13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D14901">
        <w:rPr>
          <w:rFonts w:ascii="Liberation Serif" w:hAnsi="Liberation Serif"/>
          <w:sz w:val="24"/>
          <w:szCs w:val="24"/>
        </w:rPr>
        <w:t>газонаполнительные станции;</w:t>
      </w:r>
    </w:p>
    <w:p w14:paraId="645A0931" w14:textId="68C8F0DC" w:rsidR="00D14901" w:rsidRDefault="00D14901" w:rsidP="00D14901">
      <w:pPr>
        <w:pStyle w:val="a5"/>
        <w:numPr>
          <w:ilvl w:val="0"/>
          <w:numId w:val="13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D14901">
        <w:rPr>
          <w:rFonts w:ascii="Liberation Serif" w:hAnsi="Liberation Serif"/>
          <w:sz w:val="24"/>
          <w:szCs w:val="24"/>
        </w:rPr>
        <w:t>газопроводы высокого давления;</w:t>
      </w:r>
    </w:p>
    <w:p w14:paraId="7FCD0D25" w14:textId="28C13020" w:rsidR="00D14901" w:rsidRDefault="00D14901" w:rsidP="00D14901">
      <w:pPr>
        <w:pStyle w:val="a5"/>
        <w:numPr>
          <w:ilvl w:val="0"/>
          <w:numId w:val="13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D14901">
        <w:rPr>
          <w:rFonts w:ascii="Liberation Serif" w:hAnsi="Liberation Serif"/>
          <w:sz w:val="24"/>
          <w:szCs w:val="24"/>
        </w:rPr>
        <w:t>внеквартальные газопроводы среднего давления;</w:t>
      </w:r>
    </w:p>
    <w:p w14:paraId="16600CA0" w14:textId="5F1E778F" w:rsidR="00D14901" w:rsidRPr="00D14901" w:rsidRDefault="00D14901" w:rsidP="00D14901">
      <w:pPr>
        <w:pStyle w:val="a5"/>
        <w:numPr>
          <w:ilvl w:val="0"/>
          <w:numId w:val="13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D14901">
        <w:rPr>
          <w:rFonts w:ascii="Liberation Serif" w:hAnsi="Liberation Serif"/>
          <w:sz w:val="24"/>
          <w:szCs w:val="24"/>
        </w:rPr>
        <w:t>газопроводы попутного нефтяного газа</w:t>
      </w:r>
      <w:r>
        <w:rPr>
          <w:rFonts w:ascii="Liberation Serif" w:hAnsi="Liberation Serif"/>
          <w:sz w:val="24"/>
          <w:szCs w:val="24"/>
        </w:rPr>
        <w:t>.</w:t>
      </w:r>
    </w:p>
    <w:p w14:paraId="3D377760" w14:textId="34087EF3" w:rsidR="00D14901" w:rsidRPr="00D14901" w:rsidRDefault="00D14901" w:rsidP="00D14901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14901">
        <w:rPr>
          <w:rFonts w:ascii="Liberation Serif" w:hAnsi="Liberation Serif"/>
          <w:sz w:val="24"/>
          <w:szCs w:val="24"/>
        </w:rPr>
        <w:t xml:space="preserve">Нормативы обеспеченности объектами </w:t>
      </w:r>
      <w:r>
        <w:rPr>
          <w:rFonts w:ascii="Liberation Serif" w:hAnsi="Liberation Serif"/>
          <w:sz w:val="24"/>
          <w:szCs w:val="24"/>
        </w:rPr>
        <w:t>газ</w:t>
      </w:r>
      <w:r w:rsidRPr="00D14901">
        <w:rPr>
          <w:rFonts w:ascii="Liberation Serif" w:hAnsi="Liberation Serif"/>
          <w:sz w:val="24"/>
          <w:szCs w:val="24"/>
        </w:rPr>
        <w:t>оснабжения следует принимать согласно РНГП ХМАО-Югры.</w:t>
      </w:r>
    </w:p>
    <w:p w14:paraId="3D6A6EFB" w14:textId="749FD3CE" w:rsidR="00CB0899" w:rsidRDefault="00D14901" w:rsidP="00CB0899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14901">
        <w:rPr>
          <w:rFonts w:ascii="Liberation Serif" w:hAnsi="Liberation Serif"/>
          <w:sz w:val="24"/>
          <w:szCs w:val="24"/>
        </w:rPr>
        <w:t xml:space="preserve">Расчётные показатели объектов </w:t>
      </w:r>
      <w:r>
        <w:rPr>
          <w:rFonts w:ascii="Liberation Serif" w:hAnsi="Liberation Serif"/>
          <w:sz w:val="24"/>
          <w:szCs w:val="24"/>
        </w:rPr>
        <w:t>газ</w:t>
      </w:r>
      <w:r w:rsidRPr="00D14901">
        <w:rPr>
          <w:rFonts w:ascii="Liberation Serif" w:hAnsi="Liberation Serif"/>
          <w:sz w:val="24"/>
          <w:szCs w:val="24"/>
        </w:rPr>
        <w:t xml:space="preserve">оснабжения, не указанные в РНГП ХМАО-Югры, устанавливаются в </w:t>
      </w:r>
      <w:r w:rsidRPr="00CB0899">
        <w:rPr>
          <w:rFonts w:ascii="Liberation Serif" w:hAnsi="Liberation Serif"/>
          <w:sz w:val="24"/>
          <w:szCs w:val="24"/>
        </w:rPr>
        <w:t>соответствии с</w:t>
      </w:r>
      <w:r w:rsidR="002B4B5D" w:rsidRPr="00CB0899">
        <w:t xml:space="preserve"> </w:t>
      </w:r>
      <w:r w:rsidR="002B4B5D" w:rsidRPr="00CB0899">
        <w:rPr>
          <w:rFonts w:ascii="Liberation Serif" w:hAnsi="Liberation Serif"/>
          <w:sz w:val="24"/>
          <w:szCs w:val="24"/>
        </w:rPr>
        <w:t>СП 62.13330.2011 «Газораспределительные системы. Актуализированная редакция СНиП 42-01-2002»</w:t>
      </w:r>
      <w:r w:rsidR="00CB0899" w:rsidRPr="00CB0899">
        <w:rPr>
          <w:rFonts w:ascii="Liberation Serif" w:hAnsi="Liberation Serif"/>
          <w:sz w:val="24"/>
          <w:szCs w:val="24"/>
        </w:rPr>
        <w:t xml:space="preserve"> (утверждён</w:t>
      </w:r>
      <w:r w:rsidR="00CB0899">
        <w:rPr>
          <w:rFonts w:ascii="Liberation Serif" w:hAnsi="Liberation Serif"/>
          <w:sz w:val="24"/>
          <w:szCs w:val="24"/>
        </w:rPr>
        <w:t xml:space="preserve"> </w:t>
      </w:r>
      <w:r w:rsidR="00CB0899" w:rsidRPr="00CB0899">
        <w:rPr>
          <w:rFonts w:ascii="Liberation Serif" w:hAnsi="Liberation Serif"/>
          <w:sz w:val="24"/>
          <w:szCs w:val="24"/>
        </w:rPr>
        <w:t>приказом Министерства регионального развития Российской Федерации (Минрегион России) от 27 декабря 2010 г. N 780 и введен в действие с 20 мая 2011 г.</w:t>
      </w:r>
      <w:r w:rsidR="00CB0899">
        <w:rPr>
          <w:rFonts w:ascii="Liberation Serif" w:hAnsi="Liberation Serif"/>
          <w:sz w:val="24"/>
          <w:szCs w:val="24"/>
        </w:rPr>
        <w:t xml:space="preserve">) и СП 42-101-2003 </w:t>
      </w:r>
      <w:r w:rsidR="00CB0899" w:rsidRPr="00CB0899">
        <w:rPr>
          <w:rFonts w:ascii="Liberation Serif" w:hAnsi="Liberation Serif"/>
          <w:sz w:val="24"/>
          <w:szCs w:val="24"/>
        </w:rPr>
        <w:t xml:space="preserve">«Общие положения по проектированию и строительству газораспределительных систем из </w:t>
      </w:r>
      <w:r w:rsidR="00CB0899" w:rsidRPr="00CB0899">
        <w:rPr>
          <w:rFonts w:ascii="Liberation Serif" w:hAnsi="Liberation Serif"/>
          <w:sz w:val="24"/>
          <w:szCs w:val="24"/>
        </w:rPr>
        <w:lastRenderedPageBreak/>
        <w:t>металлических и полиэтиленовых труб»</w:t>
      </w:r>
      <w:r w:rsidR="00CB0899">
        <w:rPr>
          <w:rFonts w:ascii="Liberation Serif" w:hAnsi="Liberation Serif"/>
          <w:sz w:val="24"/>
          <w:szCs w:val="24"/>
        </w:rPr>
        <w:t xml:space="preserve"> (принят и введён в действие </w:t>
      </w:r>
      <w:r w:rsidR="00CB0899" w:rsidRPr="00CB0899">
        <w:rPr>
          <w:rFonts w:ascii="Liberation Serif" w:hAnsi="Liberation Serif"/>
          <w:sz w:val="24"/>
          <w:szCs w:val="24"/>
        </w:rPr>
        <w:t xml:space="preserve">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коммуникаций, протокол от 8 июля 2003 г. </w:t>
      </w:r>
      <w:r w:rsidR="00CB0899">
        <w:rPr>
          <w:rFonts w:ascii="Liberation Serif" w:hAnsi="Liberation Serif"/>
          <w:sz w:val="24"/>
          <w:szCs w:val="24"/>
        </w:rPr>
        <w:t>№</w:t>
      </w:r>
      <w:r w:rsidR="00CB0899" w:rsidRPr="00CB0899">
        <w:rPr>
          <w:rFonts w:ascii="Liberation Serif" w:hAnsi="Liberation Serif"/>
          <w:sz w:val="24"/>
          <w:szCs w:val="24"/>
        </w:rPr>
        <w:t>32</w:t>
      </w:r>
      <w:r w:rsidR="00CB0899">
        <w:rPr>
          <w:rFonts w:ascii="Liberation Serif" w:hAnsi="Liberation Serif"/>
          <w:sz w:val="24"/>
          <w:szCs w:val="24"/>
        </w:rPr>
        <w:t>).</w:t>
      </w:r>
    </w:p>
    <w:p w14:paraId="66473F64" w14:textId="2534F930" w:rsidR="00914634" w:rsidRPr="001E3493" w:rsidRDefault="007E3E36" w:rsidP="00914634">
      <w:pPr>
        <w:pStyle w:val="2"/>
        <w:spacing w:before="0" w:line="360" w:lineRule="auto"/>
        <w:ind w:firstLine="709"/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</w:pPr>
      <w:bookmarkStart w:id="8" w:name="_Toc122345120"/>
      <w:r>
        <w:rPr>
          <w:rFonts w:ascii="Liberation Serif" w:eastAsiaTheme="minorHAnsi" w:hAnsi="Liberation Serif" w:cstheme="minorBidi"/>
          <w:color w:val="auto"/>
          <w:sz w:val="24"/>
          <w:szCs w:val="24"/>
        </w:rPr>
        <w:t>4</w:t>
      </w:r>
      <w:r w:rsidR="00914634" w:rsidRPr="001E3493">
        <w:rPr>
          <w:rFonts w:ascii="Liberation Serif" w:eastAsiaTheme="minorHAnsi" w:hAnsi="Liberation Serif" w:cstheme="minorBidi"/>
          <w:color w:val="auto"/>
          <w:sz w:val="24"/>
          <w:szCs w:val="24"/>
        </w:rPr>
        <w:t>.</w:t>
      </w:r>
      <w:r w:rsidR="00D652BF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4</w:t>
      </w:r>
      <w:r w:rsidR="00914634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Расчётные показатели объектов в области </w:t>
      </w:r>
      <w:r w:rsidR="00914634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вод</w:t>
      </w:r>
      <w:r w:rsidR="00914634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оснабжения.</w:t>
      </w:r>
      <w:bookmarkEnd w:id="8"/>
    </w:p>
    <w:p w14:paraId="56DB557D" w14:textId="3DE43CE9" w:rsidR="002B4B5D" w:rsidRDefault="002B4B5D" w:rsidP="00FC7464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B4B5D">
        <w:rPr>
          <w:rFonts w:ascii="Liberation Serif" w:hAnsi="Liberation Serif"/>
          <w:sz w:val="24"/>
          <w:szCs w:val="24"/>
        </w:rPr>
        <w:t xml:space="preserve">Согласно статье 8.2 Закона ХМАО - Югры от 18.04.2007 N 39-оз к объектам местного значения в области </w:t>
      </w:r>
      <w:r w:rsidR="00710B17">
        <w:rPr>
          <w:rFonts w:ascii="Liberation Serif" w:hAnsi="Liberation Serif"/>
          <w:sz w:val="24"/>
          <w:szCs w:val="24"/>
        </w:rPr>
        <w:t>вод</w:t>
      </w:r>
      <w:r w:rsidRPr="002B4B5D">
        <w:rPr>
          <w:rFonts w:ascii="Liberation Serif" w:hAnsi="Liberation Serif"/>
          <w:sz w:val="24"/>
          <w:szCs w:val="24"/>
        </w:rPr>
        <w:t>оснабжения относятся:</w:t>
      </w:r>
    </w:p>
    <w:p w14:paraId="7CD22352" w14:textId="114050F6" w:rsidR="002B4B5D" w:rsidRDefault="002B4B5D" w:rsidP="002B4B5D">
      <w:pPr>
        <w:pStyle w:val="a5"/>
        <w:numPr>
          <w:ilvl w:val="0"/>
          <w:numId w:val="14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2B4B5D">
        <w:rPr>
          <w:rFonts w:ascii="Liberation Serif" w:hAnsi="Liberation Serif"/>
          <w:sz w:val="24"/>
          <w:szCs w:val="24"/>
        </w:rPr>
        <w:t>водозаборы;</w:t>
      </w:r>
    </w:p>
    <w:p w14:paraId="6B6E9BD2" w14:textId="2DDFC5B0" w:rsidR="002B4B5D" w:rsidRDefault="002B4B5D" w:rsidP="002B4B5D">
      <w:pPr>
        <w:pStyle w:val="a5"/>
        <w:numPr>
          <w:ilvl w:val="0"/>
          <w:numId w:val="14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2B4B5D">
        <w:rPr>
          <w:rFonts w:ascii="Liberation Serif" w:hAnsi="Liberation Serif"/>
          <w:sz w:val="24"/>
          <w:szCs w:val="24"/>
        </w:rPr>
        <w:t>станции водоподготовки (водопроводные очистные сооружения);</w:t>
      </w:r>
    </w:p>
    <w:p w14:paraId="7CAFC8AD" w14:textId="06D24C36" w:rsidR="002B4B5D" w:rsidRDefault="002B4B5D" w:rsidP="002B4B5D">
      <w:pPr>
        <w:pStyle w:val="a5"/>
        <w:numPr>
          <w:ilvl w:val="0"/>
          <w:numId w:val="14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2B4B5D">
        <w:rPr>
          <w:rFonts w:ascii="Liberation Serif" w:hAnsi="Liberation Serif"/>
          <w:sz w:val="24"/>
          <w:szCs w:val="24"/>
        </w:rPr>
        <w:t>водопроводные насосные станции;</w:t>
      </w:r>
    </w:p>
    <w:p w14:paraId="4CC27807" w14:textId="59CFEF11" w:rsidR="002B4B5D" w:rsidRDefault="002B4B5D" w:rsidP="002B4B5D">
      <w:pPr>
        <w:pStyle w:val="a5"/>
        <w:numPr>
          <w:ilvl w:val="0"/>
          <w:numId w:val="14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2B4B5D">
        <w:rPr>
          <w:rFonts w:ascii="Liberation Serif" w:hAnsi="Liberation Serif"/>
          <w:sz w:val="24"/>
          <w:szCs w:val="24"/>
        </w:rPr>
        <w:t>резервуары для хранения воды, водонапорные башни, расположенные на территории поселения;</w:t>
      </w:r>
    </w:p>
    <w:p w14:paraId="19134B86" w14:textId="2F7C524C" w:rsidR="002B4B5D" w:rsidRPr="002B4B5D" w:rsidRDefault="002B4B5D" w:rsidP="002B4B5D">
      <w:pPr>
        <w:pStyle w:val="a5"/>
        <w:numPr>
          <w:ilvl w:val="0"/>
          <w:numId w:val="14"/>
        </w:numPr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2B4B5D">
        <w:rPr>
          <w:rFonts w:ascii="Liberation Serif" w:hAnsi="Liberation Serif"/>
          <w:sz w:val="24"/>
          <w:szCs w:val="24"/>
        </w:rPr>
        <w:t>магистральные водопроводы</w:t>
      </w:r>
      <w:r>
        <w:rPr>
          <w:rFonts w:ascii="Liberation Serif" w:hAnsi="Liberation Serif"/>
          <w:sz w:val="24"/>
          <w:szCs w:val="24"/>
        </w:rPr>
        <w:t>.</w:t>
      </w:r>
    </w:p>
    <w:p w14:paraId="3E109FAC" w14:textId="2C25F9ED" w:rsidR="002B4B5D" w:rsidRPr="002B4B5D" w:rsidRDefault="002B4B5D" w:rsidP="002B4B5D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B4B5D">
        <w:rPr>
          <w:rFonts w:ascii="Liberation Serif" w:hAnsi="Liberation Serif"/>
          <w:sz w:val="24"/>
          <w:szCs w:val="24"/>
        </w:rPr>
        <w:t xml:space="preserve">Нормативы обеспеченности объектами </w:t>
      </w:r>
      <w:r w:rsidR="00710B17">
        <w:rPr>
          <w:rFonts w:ascii="Liberation Serif" w:hAnsi="Liberation Serif"/>
          <w:sz w:val="24"/>
          <w:szCs w:val="24"/>
        </w:rPr>
        <w:t>вод</w:t>
      </w:r>
      <w:r w:rsidRPr="002B4B5D">
        <w:rPr>
          <w:rFonts w:ascii="Liberation Serif" w:hAnsi="Liberation Serif"/>
          <w:sz w:val="24"/>
          <w:szCs w:val="24"/>
        </w:rPr>
        <w:t>оснабжения следует принимать согласно РНГП ХМАО-Югры.</w:t>
      </w:r>
    </w:p>
    <w:p w14:paraId="5657DF01" w14:textId="458C172A" w:rsidR="00914634" w:rsidRPr="009876E0" w:rsidRDefault="002B4B5D" w:rsidP="002B4B5D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B4B5D">
        <w:rPr>
          <w:rFonts w:ascii="Liberation Serif" w:hAnsi="Liberation Serif"/>
          <w:sz w:val="24"/>
          <w:szCs w:val="24"/>
        </w:rPr>
        <w:t xml:space="preserve">Расчётные показатели объектов </w:t>
      </w:r>
      <w:r w:rsidR="00710B17">
        <w:rPr>
          <w:rFonts w:ascii="Liberation Serif" w:hAnsi="Liberation Serif"/>
          <w:sz w:val="24"/>
          <w:szCs w:val="24"/>
        </w:rPr>
        <w:t>вод</w:t>
      </w:r>
      <w:r w:rsidRPr="002B4B5D">
        <w:rPr>
          <w:rFonts w:ascii="Liberation Serif" w:hAnsi="Liberation Serif"/>
          <w:sz w:val="24"/>
          <w:szCs w:val="24"/>
        </w:rPr>
        <w:t>оснабжения, не указанные в РНГП ХМАО-Югры, устанавливаются в соответствии с</w:t>
      </w:r>
      <w:r w:rsidRPr="002B4B5D">
        <w:t xml:space="preserve"> </w:t>
      </w:r>
      <w:r w:rsidRPr="002B4B5D">
        <w:rPr>
          <w:rFonts w:ascii="Liberation Serif" w:hAnsi="Liberation Serif"/>
          <w:sz w:val="24"/>
          <w:szCs w:val="24"/>
        </w:rPr>
        <w:t>СП 31.13330.2021 «Водоснабжение. Наружные сети и сооружения»</w:t>
      </w:r>
      <w:r w:rsidR="00861223">
        <w:rPr>
          <w:rFonts w:ascii="Liberation Serif" w:hAnsi="Liberation Serif"/>
          <w:sz w:val="24"/>
          <w:szCs w:val="24"/>
        </w:rPr>
        <w:t xml:space="preserve"> (утверждён </w:t>
      </w:r>
      <w:r w:rsidR="00861223" w:rsidRPr="00861223">
        <w:rPr>
          <w:rFonts w:ascii="Liberation Serif" w:hAnsi="Liberation Serif"/>
          <w:sz w:val="24"/>
          <w:szCs w:val="24"/>
        </w:rPr>
        <w:t>приказом Министерства строительства и жилищно-коммунального хозяйства Российской Федерации от 27 декабря 2021 г. N 1016/пр и введ</w:t>
      </w:r>
      <w:r w:rsidR="00904DAC">
        <w:rPr>
          <w:rFonts w:ascii="Liberation Serif" w:hAnsi="Liberation Serif"/>
          <w:sz w:val="24"/>
          <w:szCs w:val="24"/>
        </w:rPr>
        <w:t>ё</w:t>
      </w:r>
      <w:r w:rsidR="00861223">
        <w:rPr>
          <w:rFonts w:ascii="Liberation Serif" w:hAnsi="Liberation Serif"/>
          <w:sz w:val="24"/>
          <w:szCs w:val="24"/>
        </w:rPr>
        <w:t>н в действие с 28 января 2022 г</w:t>
      </w:r>
      <w:r w:rsidRPr="002B4B5D">
        <w:rPr>
          <w:rFonts w:ascii="Liberation Serif" w:hAnsi="Liberation Serif"/>
          <w:sz w:val="24"/>
          <w:szCs w:val="24"/>
        </w:rPr>
        <w:t>.</w:t>
      </w:r>
      <w:r w:rsidR="00861223">
        <w:rPr>
          <w:rFonts w:ascii="Liberation Serif" w:hAnsi="Liberation Serif"/>
          <w:sz w:val="24"/>
          <w:szCs w:val="24"/>
        </w:rPr>
        <w:t>)</w:t>
      </w:r>
      <w:r w:rsidR="00904DAC">
        <w:rPr>
          <w:rFonts w:ascii="Liberation Serif" w:hAnsi="Liberation Serif"/>
          <w:sz w:val="24"/>
          <w:szCs w:val="24"/>
        </w:rPr>
        <w:t xml:space="preserve"> </w:t>
      </w:r>
      <w:r w:rsidR="00904DAC" w:rsidRPr="00904DAC">
        <w:rPr>
          <w:rFonts w:ascii="Liberation Serif" w:hAnsi="Liberation Serif"/>
          <w:sz w:val="24"/>
          <w:szCs w:val="24"/>
        </w:rPr>
        <w:t>и СП 30.13330.2020 «Внутренний водопровод и канализация зданий» (утверждён приказом Министерства строительства и жилищно-коммунального хозяйства Российской Федерации от 30 декабря 2020 г. N 920/пр и введ</w:t>
      </w:r>
      <w:r w:rsidR="00904DAC">
        <w:rPr>
          <w:rFonts w:ascii="Liberation Serif" w:hAnsi="Liberation Serif"/>
          <w:sz w:val="24"/>
          <w:szCs w:val="24"/>
        </w:rPr>
        <w:t>ё</w:t>
      </w:r>
      <w:r w:rsidR="00904DAC" w:rsidRPr="00904DAC">
        <w:rPr>
          <w:rFonts w:ascii="Liberation Serif" w:hAnsi="Liberation Serif"/>
          <w:sz w:val="24"/>
          <w:szCs w:val="24"/>
        </w:rPr>
        <w:t>н в действие с 1 июля 2021 г.)</w:t>
      </w:r>
    </w:p>
    <w:p w14:paraId="5F5D6DB5" w14:textId="043D17AB" w:rsidR="007916FF" w:rsidRPr="001E3493" w:rsidRDefault="007E3E36" w:rsidP="007916FF">
      <w:pPr>
        <w:pStyle w:val="2"/>
        <w:spacing w:before="0" w:line="360" w:lineRule="auto"/>
        <w:ind w:firstLine="709"/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</w:pPr>
      <w:bookmarkStart w:id="9" w:name="_Toc122345121"/>
      <w:r>
        <w:rPr>
          <w:rFonts w:ascii="Liberation Serif" w:eastAsiaTheme="minorHAnsi" w:hAnsi="Liberation Serif" w:cstheme="minorBidi"/>
          <w:color w:val="auto"/>
          <w:sz w:val="24"/>
          <w:szCs w:val="24"/>
        </w:rPr>
        <w:t>4</w:t>
      </w:r>
      <w:r w:rsidR="007916FF" w:rsidRPr="001E3493">
        <w:rPr>
          <w:rFonts w:ascii="Liberation Serif" w:eastAsiaTheme="minorHAnsi" w:hAnsi="Liberation Serif" w:cstheme="minorBidi"/>
          <w:color w:val="auto"/>
          <w:sz w:val="24"/>
          <w:szCs w:val="24"/>
        </w:rPr>
        <w:t>.</w:t>
      </w:r>
      <w:r w:rsidR="007C7984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5</w:t>
      </w:r>
      <w:r w:rsidR="007916FF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Расчётные показатели объектов в области </w:t>
      </w:r>
      <w:r w:rsidR="007916FF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вод</w:t>
      </w:r>
      <w:r w:rsidR="007916FF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о</w:t>
      </w:r>
      <w:r w:rsidR="007916FF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отвед</w:t>
      </w:r>
      <w:r w:rsidR="007916FF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ения.</w:t>
      </w:r>
      <w:bookmarkEnd w:id="9"/>
    </w:p>
    <w:p w14:paraId="1E46A76D" w14:textId="1B6E8D5F" w:rsidR="00C132B4" w:rsidRDefault="005A40AE" w:rsidP="00832B3D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A40AE">
        <w:rPr>
          <w:rFonts w:ascii="Liberation Serif" w:hAnsi="Liberation Serif"/>
          <w:sz w:val="24"/>
          <w:szCs w:val="24"/>
        </w:rPr>
        <w:t xml:space="preserve">Согласно статье 8.2 Закона ХМАО - Югры от 18.04.2007 N 39-оз к объектам местного значения в области </w:t>
      </w:r>
      <w:r w:rsidR="00832B3D" w:rsidRPr="00832B3D">
        <w:rPr>
          <w:rFonts w:ascii="Liberation Serif" w:hAnsi="Liberation Serif"/>
          <w:sz w:val="24"/>
          <w:szCs w:val="24"/>
        </w:rPr>
        <w:t xml:space="preserve">водоотведения </w:t>
      </w:r>
      <w:r w:rsidRPr="005A40AE">
        <w:rPr>
          <w:rFonts w:ascii="Liberation Serif" w:hAnsi="Liberation Serif"/>
          <w:sz w:val="24"/>
          <w:szCs w:val="24"/>
        </w:rPr>
        <w:t>относятся:</w:t>
      </w:r>
    </w:p>
    <w:p w14:paraId="74FBEB3C" w14:textId="0A8D5BC3" w:rsidR="005A40AE" w:rsidRDefault="005A40AE" w:rsidP="00832B3D">
      <w:pPr>
        <w:pStyle w:val="a5"/>
        <w:numPr>
          <w:ilvl w:val="0"/>
          <w:numId w:val="15"/>
        </w:numPr>
        <w:spacing w:line="360" w:lineRule="auto"/>
        <w:ind w:hanging="357"/>
        <w:jc w:val="both"/>
        <w:rPr>
          <w:rFonts w:ascii="Liberation Serif" w:hAnsi="Liberation Serif"/>
          <w:sz w:val="24"/>
          <w:szCs w:val="24"/>
        </w:rPr>
      </w:pPr>
      <w:r w:rsidRPr="005A40AE">
        <w:rPr>
          <w:rFonts w:ascii="Liberation Serif" w:hAnsi="Liberation Serif"/>
          <w:sz w:val="24"/>
          <w:szCs w:val="24"/>
        </w:rPr>
        <w:t>канализационные очистные сооружения;</w:t>
      </w:r>
    </w:p>
    <w:p w14:paraId="6C05FA30" w14:textId="4AD6B944" w:rsidR="005A40AE" w:rsidRDefault="005A40AE" w:rsidP="00832B3D">
      <w:pPr>
        <w:pStyle w:val="a5"/>
        <w:numPr>
          <w:ilvl w:val="0"/>
          <w:numId w:val="15"/>
        </w:numPr>
        <w:spacing w:line="360" w:lineRule="auto"/>
        <w:ind w:hanging="357"/>
        <w:jc w:val="both"/>
        <w:rPr>
          <w:rFonts w:ascii="Liberation Serif" w:hAnsi="Liberation Serif"/>
          <w:sz w:val="24"/>
          <w:szCs w:val="24"/>
        </w:rPr>
      </w:pPr>
      <w:r w:rsidRPr="005A40AE">
        <w:rPr>
          <w:rFonts w:ascii="Liberation Serif" w:hAnsi="Liberation Serif"/>
          <w:sz w:val="24"/>
          <w:szCs w:val="24"/>
        </w:rPr>
        <w:t>канализационные насосные станции;</w:t>
      </w:r>
    </w:p>
    <w:p w14:paraId="2A8E35A7" w14:textId="0D9296D8" w:rsidR="005A40AE" w:rsidRDefault="005A40AE" w:rsidP="00832B3D">
      <w:pPr>
        <w:pStyle w:val="a5"/>
        <w:numPr>
          <w:ilvl w:val="0"/>
          <w:numId w:val="15"/>
        </w:numPr>
        <w:spacing w:line="360" w:lineRule="auto"/>
        <w:ind w:hanging="357"/>
        <w:jc w:val="both"/>
        <w:rPr>
          <w:rFonts w:ascii="Liberation Serif" w:hAnsi="Liberation Serif"/>
          <w:sz w:val="24"/>
          <w:szCs w:val="24"/>
        </w:rPr>
      </w:pPr>
      <w:r w:rsidRPr="005A40AE">
        <w:rPr>
          <w:rFonts w:ascii="Liberation Serif" w:hAnsi="Liberation Serif"/>
          <w:sz w:val="24"/>
          <w:szCs w:val="24"/>
        </w:rPr>
        <w:t>магистральная канализация;</w:t>
      </w:r>
    </w:p>
    <w:p w14:paraId="23FBDA15" w14:textId="46762F5C" w:rsidR="005A40AE" w:rsidRDefault="005A40AE" w:rsidP="00832B3D">
      <w:pPr>
        <w:pStyle w:val="a5"/>
        <w:numPr>
          <w:ilvl w:val="0"/>
          <w:numId w:val="15"/>
        </w:numPr>
        <w:spacing w:line="360" w:lineRule="auto"/>
        <w:ind w:hanging="357"/>
        <w:jc w:val="both"/>
        <w:rPr>
          <w:rFonts w:ascii="Liberation Serif" w:hAnsi="Liberation Serif"/>
          <w:sz w:val="24"/>
          <w:szCs w:val="24"/>
        </w:rPr>
      </w:pPr>
      <w:r w:rsidRPr="005A40AE">
        <w:rPr>
          <w:rFonts w:ascii="Liberation Serif" w:hAnsi="Liberation Serif"/>
          <w:sz w:val="24"/>
          <w:szCs w:val="24"/>
        </w:rPr>
        <w:t>коллекторы сброса очищенных канализационных сточных вод;</w:t>
      </w:r>
    </w:p>
    <w:p w14:paraId="3F03A434" w14:textId="26272693" w:rsidR="005A40AE" w:rsidRPr="005A40AE" w:rsidRDefault="005A40AE" w:rsidP="00832B3D">
      <w:pPr>
        <w:pStyle w:val="a5"/>
        <w:numPr>
          <w:ilvl w:val="0"/>
          <w:numId w:val="15"/>
        </w:numPr>
        <w:spacing w:line="360" w:lineRule="auto"/>
        <w:ind w:hanging="357"/>
        <w:jc w:val="both"/>
        <w:rPr>
          <w:rFonts w:ascii="Liberation Serif" w:hAnsi="Liberation Serif"/>
          <w:sz w:val="24"/>
          <w:szCs w:val="24"/>
        </w:rPr>
      </w:pPr>
      <w:r w:rsidRPr="005A40AE">
        <w:rPr>
          <w:rFonts w:ascii="Liberation Serif" w:hAnsi="Liberation Serif"/>
          <w:sz w:val="24"/>
          <w:szCs w:val="24"/>
        </w:rPr>
        <w:t>магистральная ливневая канализация</w:t>
      </w:r>
      <w:r>
        <w:rPr>
          <w:rFonts w:ascii="Liberation Serif" w:hAnsi="Liberation Serif"/>
          <w:sz w:val="24"/>
          <w:szCs w:val="24"/>
        </w:rPr>
        <w:t>.</w:t>
      </w:r>
    </w:p>
    <w:p w14:paraId="62872F11" w14:textId="4DDD4185" w:rsidR="00832B3D" w:rsidRPr="00832B3D" w:rsidRDefault="00832B3D" w:rsidP="00832B3D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32B3D">
        <w:rPr>
          <w:rFonts w:ascii="Liberation Serif" w:hAnsi="Liberation Serif"/>
          <w:sz w:val="24"/>
          <w:szCs w:val="24"/>
        </w:rPr>
        <w:lastRenderedPageBreak/>
        <w:t>Нормативы обеспеченности объектами водоотведения следует принимать согласно РНГП ХМАО-Югры.</w:t>
      </w:r>
    </w:p>
    <w:p w14:paraId="4D56DBD2" w14:textId="32DC6A1F" w:rsidR="00F14E3A" w:rsidRDefault="00832B3D" w:rsidP="00832B3D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32B3D">
        <w:rPr>
          <w:rFonts w:ascii="Liberation Serif" w:hAnsi="Liberation Serif"/>
          <w:sz w:val="24"/>
          <w:szCs w:val="24"/>
        </w:rPr>
        <w:t xml:space="preserve">Расчётные показатели </w:t>
      </w:r>
      <w:r w:rsidRPr="005D3F44">
        <w:rPr>
          <w:rFonts w:ascii="Liberation Serif" w:hAnsi="Liberation Serif"/>
          <w:sz w:val="24"/>
          <w:szCs w:val="24"/>
        </w:rPr>
        <w:t>объектов водоотведения, не указанные в РНГП ХМАО-Югры, устанавливаются в соответствии с</w:t>
      </w:r>
      <w:r w:rsidRPr="005D3F44">
        <w:t xml:space="preserve"> </w:t>
      </w:r>
      <w:r w:rsidRPr="005D3F44">
        <w:rPr>
          <w:rFonts w:ascii="Liberation Serif" w:hAnsi="Liberation Serif"/>
          <w:sz w:val="24"/>
          <w:szCs w:val="24"/>
        </w:rPr>
        <w:t>СП 32.13330.2018 «Канализация. Наружные сети и сооружения»</w:t>
      </w:r>
      <w:r w:rsidR="005D3F44" w:rsidRPr="005D3F44">
        <w:rPr>
          <w:rFonts w:ascii="Liberation Serif" w:hAnsi="Liberation Serif"/>
          <w:sz w:val="24"/>
          <w:szCs w:val="24"/>
        </w:rPr>
        <w:t xml:space="preserve"> (утверждён приказом Министерства строительства и жилищно-коммунального хозяйства Российской Федерации от 25 декабря 2018 г. N 860/пр и введ</w:t>
      </w:r>
      <w:r w:rsidR="00904DAC">
        <w:rPr>
          <w:rFonts w:ascii="Liberation Serif" w:hAnsi="Liberation Serif"/>
          <w:sz w:val="24"/>
          <w:szCs w:val="24"/>
        </w:rPr>
        <w:t>ё</w:t>
      </w:r>
      <w:r w:rsidR="005D3F44" w:rsidRPr="005D3F44">
        <w:rPr>
          <w:rFonts w:ascii="Liberation Serif" w:hAnsi="Liberation Serif"/>
          <w:sz w:val="24"/>
          <w:szCs w:val="24"/>
        </w:rPr>
        <w:t>н в действие с 26 июня 2019 г.)</w:t>
      </w:r>
      <w:r w:rsidR="00992DF1">
        <w:rPr>
          <w:rFonts w:ascii="Liberation Serif" w:hAnsi="Liberation Serif"/>
          <w:sz w:val="24"/>
          <w:szCs w:val="24"/>
        </w:rPr>
        <w:t xml:space="preserve"> и </w:t>
      </w:r>
      <w:r w:rsidR="00992DF1" w:rsidRPr="00992DF1">
        <w:rPr>
          <w:rFonts w:ascii="Liberation Serif" w:hAnsi="Liberation Serif"/>
          <w:sz w:val="24"/>
          <w:szCs w:val="24"/>
        </w:rPr>
        <w:t>СП 30.13330.2020 «Внутренний водопровод и канализация зданий»</w:t>
      </w:r>
      <w:r w:rsidR="00992DF1">
        <w:rPr>
          <w:rFonts w:ascii="Liberation Serif" w:hAnsi="Liberation Serif"/>
          <w:sz w:val="24"/>
          <w:szCs w:val="24"/>
        </w:rPr>
        <w:t xml:space="preserve"> </w:t>
      </w:r>
      <w:r w:rsidR="00992DF1" w:rsidRPr="005D3F44">
        <w:rPr>
          <w:rFonts w:ascii="Liberation Serif" w:hAnsi="Liberation Serif"/>
          <w:sz w:val="24"/>
          <w:szCs w:val="24"/>
        </w:rPr>
        <w:t>(утверждён</w:t>
      </w:r>
      <w:r w:rsidR="00992DF1">
        <w:rPr>
          <w:rFonts w:ascii="Liberation Serif" w:hAnsi="Liberation Serif"/>
          <w:sz w:val="24"/>
          <w:szCs w:val="24"/>
        </w:rPr>
        <w:t xml:space="preserve"> </w:t>
      </w:r>
      <w:r w:rsidR="00992DF1" w:rsidRPr="00992DF1">
        <w:rPr>
          <w:rFonts w:ascii="Liberation Serif" w:hAnsi="Liberation Serif"/>
          <w:sz w:val="24"/>
          <w:szCs w:val="24"/>
        </w:rPr>
        <w:t>приказом Министерства строительства и жилищно-коммунального хозяйства Российской Федерации от 30 декабря 2020 г. N 920/пр и введ</w:t>
      </w:r>
      <w:r w:rsidR="00904DAC">
        <w:rPr>
          <w:rFonts w:ascii="Liberation Serif" w:hAnsi="Liberation Serif"/>
          <w:sz w:val="24"/>
          <w:szCs w:val="24"/>
        </w:rPr>
        <w:t>ё</w:t>
      </w:r>
      <w:r w:rsidR="00992DF1" w:rsidRPr="00992DF1">
        <w:rPr>
          <w:rFonts w:ascii="Liberation Serif" w:hAnsi="Liberation Serif"/>
          <w:sz w:val="24"/>
          <w:szCs w:val="24"/>
        </w:rPr>
        <w:t>н в действие с 1 июля 2021 г.</w:t>
      </w:r>
      <w:r w:rsidR="00992DF1">
        <w:rPr>
          <w:rFonts w:ascii="Liberation Serif" w:hAnsi="Liberation Serif"/>
          <w:sz w:val="24"/>
          <w:szCs w:val="24"/>
        </w:rPr>
        <w:t>)</w:t>
      </w:r>
    </w:p>
    <w:p w14:paraId="64D6350F" w14:textId="3E45C169" w:rsidR="00180CF0" w:rsidRPr="001E3493" w:rsidRDefault="007E3E36" w:rsidP="00B56939">
      <w:pPr>
        <w:pStyle w:val="2"/>
        <w:spacing w:before="0" w:after="200" w:line="360" w:lineRule="auto"/>
        <w:ind w:firstLine="709"/>
        <w:rPr>
          <w:rFonts w:eastAsiaTheme="minorHAnsi"/>
          <w:i/>
          <w:iCs/>
        </w:rPr>
      </w:pPr>
      <w:bookmarkStart w:id="10" w:name="_Toc122345122"/>
      <w:r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4</w:t>
      </w:r>
      <w:r w:rsidR="00180CF0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r w:rsidR="00180CF0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6</w:t>
      </w:r>
      <w:r w:rsidR="00180CF0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Расчётные показатели объектов в области </w:t>
      </w:r>
      <w:r w:rsidR="00CD389A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автомобильных дорог местного значения</w:t>
      </w:r>
      <w:r w:rsidR="00180CF0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bookmarkEnd w:id="10"/>
    </w:p>
    <w:p w14:paraId="08BE5AE4" w14:textId="1672B988" w:rsidR="00187312" w:rsidRDefault="007E3E36" w:rsidP="00CD389A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AA4162" w:rsidRPr="00E971D2">
        <w:rPr>
          <w:rFonts w:ascii="Liberation Serif" w:hAnsi="Liberation Serif"/>
          <w:sz w:val="24"/>
          <w:szCs w:val="24"/>
        </w:rPr>
        <w:t>.</w:t>
      </w:r>
      <w:r w:rsidR="00AA4162">
        <w:rPr>
          <w:rFonts w:ascii="Liberation Serif" w:hAnsi="Liberation Serif"/>
          <w:sz w:val="24"/>
          <w:szCs w:val="24"/>
        </w:rPr>
        <w:t>6</w:t>
      </w:r>
      <w:r w:rsidR="00AA4162" w:rsidRPr="00E971D2">
        <w:rPr>
          <w:rFonts w:ascii="Liberation Serif" w:hAnsi="Liberation Serif"/>
          <w:sz w:val="24"/>
          <w:szCs w:val="24"/>
        </w:rPr>
        <w:t>.</w:t>
      </w:r>
      <w:r w:rsidR="00AA4162">
        <w:rPr>
          <w:rFonts w:ascii="Liberation Serif" w:hAnsi="Liberation Serif"/>
          <w:sz w:val="24"/>
          <w:szCs w:val="24"/>
        </w:rPr>
        <w:t>1</w:t>
      </w:r>
      <w:r w:rsidR="00AA4162" w:rsidRPr="00E971D2">
        <w:rPr>
          <w:rFonts w:ascii="Liberation Serif" w:hAnsi="Liberation Serif"/>
          <w:sz w:val="24"/>
          <w:szCs w:val="24"/>
        </w:rPr>
        <w:t xml:space="preserve"> </w:t>
      </w:r>
      <w:r w:rsidR="00AA4162" w:rsidRPr="00AA4162">
        <w:rPr>
          <w:rFonts w:ascii="Liberation Serif" w:hAnsi="Liberation Serif"/>
          <w:sz w:val="24"/>
          <w:szCs w:val="24"/>
        </w:rPr>
        <w:t>Автомобильные дороги местного значения в границах поселения</w:t>
      </w:r>
      <w:r w:rsidR="00AA4162" w:rsidRPr="00E971D2">
        <w:rPr>
          <w:rFonts w:ascii="Liberation Serif" w:hAnsi="Liberation Serif"/>
          <w:sz w:val="24"/>
          <w:szCs w:val="24"/>
        </w:rPr>
        <w:t>.</w:t>
      </w:r>
    </w:p>
    <w:p w14:paraId="0D2B0307" w14:textId="5ECD42F7" w:rsidR="00D33B10" w:rsidRDefault="00D33B10" w:rsidP="00CD389A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33B10">
        <w:rPr>
          <w:rFonts w:ascii="Liberation Serif" w:hAnsi="Liberation Serif"/>
          <w:sz w:val="24"/>
          <w:szCs w:val="24"/>
        </w:rPr>
        <w:t>Расчетные показатели для объектов местного значения в области автомобильных дорог местного значения приведены в таблице</w:t>
      </w:r>
      <w:r>
        <w:rPr>
          <w:rFonts w:ascii="Liberation Serif" w:hAnsi="Liberation Serif"/>
          <w:sz w:val="24"/>
          <w:szCs w:val="24"/>
        </w:rPr>
        <w:t xml:space="preserve"> </w:t>
      </w:r>
      <w:r w:rsidR="003C7B77">
        <w:rPr>
          <w:rFonts w:ascii="Liberation Serif" w:hAnsi="Liberation Serif"/>
          <w:sz w:val="24"/>
          <w:szCs w:val="24"/>
        </w:rPr>
        <w:t>1.</w:t>
      </w:r>
    </w:p>
    <w:p w14:paraId="2520137B" w14:textId="5E8E4F95" w:rsidR="00E942A0" w:rsidRPr="00992698" w:rsidRDefault="00992698" w:rsidP="00992698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  <w:r w:rsidRPr="00992698">
        <w:rPr>
          <w:rFonts w:ascii="Liberation Serif" w:hAnsi="Liberation Serif"/>
          <w:sz w:val="20"/>
          <w:szCs w:val="20"/>
        </w:rPr>
        <w:t xml:space="preserve">Таблица </w:t>
      </w:r>
      <w:r w:rsidR="003C7B77">
        <w:rPr>
          <w:rFonts w:ascii="Liberation Serif" w:hAnsi="Liberation Serif"/>
          <w:sz w:val="20"/>
          <w:szCs w:val="20"/>
        </w:rPr>
        <w:t>1</w:t>
      </w:r>
    </w:p>
    <w:tbl>
      <w:tblPr>
        <w:tblStyle w:val="ac"/>
        <w:tblW w:w="9183" w:type="dxa"/>
        <w:tblLook w:val="04A0" w:firstRow="1" w:lastRow="0" w:firstColumn="1" w:lastColumn="0" w:noHBand="0" w:noVBand="1"/>
      </w:tblPr>
      <w:tblGrid>
        <w:gridCol w:w="2103"/>
        <w:gridCol w:w="2338"/>
        <w:gridCol w:w="2207"/>
        <w:gridCol w:w="2535"/>
      </w:tblGrid>
      <w:tr w:rsidR="00FA291D" w:rsidRPr="00140956" w14:paraId="120B59EE" w14:textId="77777777" w:rsidTr="009D2393">
        <w:trPr>
          <w:trHeight w:val="1198"/>
          <w:tblHeader/>
        </w:trPr>
        <w:tc>
          <w:tcPr>
            <w:tcW w:w="1788" w:type="dxa"/>
          </w:tcPr>
          <w:p w14:paraId="44397193" w14:textId="77777777" w:rsidR="00E942A0" w:rsidRPr="000264EB" w:rsidRDefault="00E942A0" w:rsidP="00216864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Наименование вида объекта</w:t>
            </w:r>
          </w:p>
        </w:tc>
        <w:tc>
          <w:tcPr>
            <w:tcW w:w="2444" w:type="dxa"/>
          </w:tcPr>
          <w:p w14:paraId="6AC6F0F0" w14:textId="77777777" w:rsidR="00E942A0" w:rsidRPr="000264EB" w:rsidRDefault="00E942A0" w:rsidP="00216864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Тип расчетного показателя</w:t>
            </w:r>
          </w:p>
        </w:tc>
        <w:tc>
          <w:tcPr>
            <w:tcW w:w="2282" w:type="dxa"/>
          </w:tcPr>
          <w:p w14:paraId="6D160D8A" w14:textId="77777777" w:rsidR="00E942A0" w:rsidRPr="000264EB" w:rsidRDefault="00E942A0" w:rsidP="00216864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Наименование расчетного показателя, единица измерения</w:t>
            </w:r>
          </w:p>
        </w:tc>
        <w:tc>
          <w:tcPr>
            <w:tcW w:w="2669" w:type="dxa"/>
          </w:tcPr>
          <w:p w14:paraId="021245C5" w14:textId="77777777" w:rsidR="00E942A0" w:rsidRPr="000264EB" w:rsidRDefault="00E942A0" w:rsidP="000264EB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Значение расчетного показателя</w:t>
            </w:r>
          </w:p>
        </w:tc>
      </w:tr>
      <w:tr w:rsidR="00FA291D" w:rsidRPr="00140956" w14:paraId="63DD2B9A" w14:textId="77777777" w:rsidTr="00887E2F">
        <w:trPr>
          <w:trHeight w:val="77"/>
        </w:trPr>
        <w:tc>
          <w:tcPr>
            <w:tcW w:w="1788" w:type="dxa"/>
            <w:vMerge w:val="restart"/>
            <w:vAlign w:val="center"/>
          </w:tcPr>
          <w:p w14:paraId="5885BE41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hAnsi="Liberation Serif" w:cs="Times New Roman"/>
                <w:sz w:val="24"/>
                <w:szCs w:val="24"/>
              </w:rPr>
              <w:t>Автомобильные дороги местного значения, уличная дорожная сеть</w:t>
            </w:r>
          </w:p>
        </w:tc>
        <w:tc>
          <w:tcPr>
            <w:tcW w:w="2444" w:type="dxa"/>
            <w:vAlign w:val="center"/>
          </w:tcPr>
          <w:p w14:paraId="1DE09656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82" w:type="dxa"/>
            <w:vAlign w:val="center"/>
          </w:tcPr>
          <w:p w14:paraId="4BF42919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Плотность автодорог местного значения, км/кв. км площади</w:t>
            </w:r>
          </w:p>
        </w:tc>
        <w:tc>
          <w:tcPr>
            <w:tcW w:w="2669" w:type="dxa"/>
            <w:vAlign w:val="center"/>
          </w:tcPr>
          <w:p w14:paraId="70D98556" w14:textId="77FBE082" w:rsidR="00E942A0" w:rsidRPr="000264EB" w:rsidRDefault="009D2393" w:rsidP="009D2393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604ED0" w:rsidRPr="00140956" w14:paraId="02A33AF5" w14:textId="77777777" w:rsidTr="00887E2F">
        <w:trPr>
          <w:trHeight w:val="361"/>
        </w:trPr>
        <w:tc>
          <w:tcPr>
            <w:tcW w:w="1788" w:type="dxa"/>
            <w:vMerge/>
            <w:vAlign w:val="center"/>
          </w:tcPr>
          <w:p w14:paraId="36DE9A6C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14:paraId="14D6F528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82" w:type="dxa"/>
            <w:vAlign w:val="center"/>
          </w:tcPr>
          <w:p w14:paraId="1587C3CB" w14:textId="77777777" w:rsidR="00E942A0" w:rsidRPr="000264EB" w:rsidRDefault="00E942A0" w:rsidP="00887E2F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9" w:type="dxa"/>
            <w:vAlign w:val="center"/>
          </w:tcPr>
          <w:p w14:paraId="146F086F" w14:textId="43B1482D" w:rsidR="00E942A0" w:rsidRPr="000264EB" w:rsidRDefault="002503B5" w:rsidP="009D2393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</w:t>
            </w:r>
            <w:r w:rsidR="00E942A0" w:rsidRPr="000264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 нормируется</w:t>
            </w:r>
          </w:p>
        </w:tc>
      </w:tr>
      <w:tr w:rsidR="00FA291D" w:rsidRPr="00140956" w14:paraId="3D77C5C7" w14:textId="77777777" w:rsidTr="00887E2F">
        <w:trPr>
          <w:trHeight w:val="361"/>
        </w:trPr>
        <w:tc>
          <w:tcPr>
            <w:tcW w:w="1788" w:type="dxa"/>
            <w:vMerge w:val="restart"/>
            <w:vAlign w:val="center"/>
          </w:tcPr>
          <w:p w14:paraId="4B19780F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Автомобильные дороги с твердым покрытием</w:t>
            </w:r>
          </w:p>
        </w:tc>
        <w:tc>
          <w:tcPr>
            <w:tcW w:w="2444" w:type="dxa"/>
            <w:vAlign w:val="center"/>
          </w:tcPr>
          <w:p w14:paraId="2B1FB3FD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82" w:type="dxa"/>
            <w:vAlign w:val="center"/>
          </w:tcPr>
          <w:p w14:paraId="7A48C7E6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Доля автодорог с твердым покрытием всех категорий в общей протяженности автодорог, %</w:t>
            </w:r>
          </w:p>
        </w:tc>
        <w:tc>
          <w:tcPr>
            <w:tcW w:w="2669" w:type="dxa"/>
            <w:vAlign w:val="center"/>
          </w:tcPr>
          <w:p w14:paraId="5529BE56" w14:textId="5D8D3247" w:rsidR="00E942A0" w:rsidRPr="000264EB" w:rsidRDefault="00BB2577" w:rsidP="00BB2577">
            <w:pPr>
              <w:spacing w:after="100" w:afterAutospacing="1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04ED0" w:rsidRPr="00140956" w14:paraId="54266414" w14:textId="77777777" w:rsidTr="00887E2F">
        <w:trPr>
          <w:trHeight w:val="361"/>
        </w:trPr>
        <w:tc>
          <w:tcPr>
            <w:tcW w:w="1788" w:type="dxa"/>
            <w:vMerge/>
            <w:vAlign w:val="center"/>
          </w:tcPr>
          <w:p w14:paraId="36EB49A5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14:paraId="7B751D6C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Расчетный показатель максимально </w:t>
            </w: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допустимого уровня территориальной доступности</w:t>
            </w:r>
          </w:p>
        </w:tc>
        <w:tc>
          <w:tcPr>
            <w:tcW w:w="2282" w:type="dxa"/>
            <w:vAlign w:val="center"/>
          </w:tcPr>
          <w:p w14:paraId="56F6BA4F" w14:textId="77777777" w:rsidR="00E942A0" w:rsidRPr="000264EB" w:rsidRDefault="00E942A0" w:rsidP="00887E2F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669" w:type="dxa"/>
            <w:vAlign w:val="center"/>
          </w:tcPr>
          <w:p w14:paraId="52564F20" w14:textId="50B52562" w:rsidR="00E942A0" w:rsidRPr="000264EB" w:rsidRDefault="002503B5" w:rsidP="00D84E69">
            <w:pPr>
              <w:spacing w:after="100" w:afterAutospacing="1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</w:t>
            </w:r>
            <w:r w:rsidR="00E942A0" w:rsidRPr="000264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 нормируется</w:t>
            </w:r>
          </w:p>
        </w:tc>
      </w:tr>
      <w:tr w:rsidR="00604ED0" w:rsidRPr="00140956" w14:paraId="1B9FC1D3" w14:textId="77777777" w:rsidTr="00887E2F">
        <w:trPr>
          <w:trHeight w:val="361"/>
        </w:trPr>
        <w:tc>
          <w:tcPr>
            <w:tcW w:w="1788" w:type="dxa"/>
            <w:vMerge w:val="restart"/>
            <w:vAlign w:val="center"/>
          </w:tcPr>
          <w:p w14:paraId="5FDA2ADB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Улицы, автомобильные дороги</w:t>
            </w:r>
          </w:p>
        </w:tc>
        <w:tc>
          <w:tcPr>
            <w:tcW w:w="2444" w:type="dxa"/>
            <w:vAlign w:val="center"/>
          </w:tcPr>
          <w:p w14:paraId="4FAAFA5C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82" w:type="dxa"/>
            <w:vAlign w:val="center"/>
          </w:tcPr>
          <w:p w14:paraId="6D537D5A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Протяженность жилых улиц относительно плотности населения, км/1 000 жителей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36FCCF0C" w14:textId="7DF5D9F0" w:rsidR="002503B5" w:rsidRPr="002503B5" w:rsidRDefault="00835B29" w:rsidP="00835B29">
            <w:pPr>
              <w:spacing w:after="100" w:afterAutospacing="1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926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нормируется</w:t>
            </w:r>
            <w:r w:rsidR="002503B5" w:rsidRPr="00B926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A291D" w:rsidRPr="00140956" w14:paraId="2AE1F269" w14:textId="77777777" w:rsidTr="00887E2F">
        <w:trPr>
          <w:trHeight w:val="361"/>
        </w:trPr>
        <w:tc>
          <w:tcPr>
            <w:tcW w:w="1788" w:type="dxa"/>
            <w:vMerge/>
            <w:vAlign w:val="center"/>
          </w:tcPr>
          <w:p w14:paraId="5ADB738C" w14:textId="5C603C96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14:paraId="2FECAF08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82" w:type="dxa"/>
            <w:vAlign w:val="center"/>
          </w:tcPr>
          <w:p w14:paraId="26039256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Время пешей доступности от подъезда/выхода с участка до элемента уличной сети, мин</w:t>
            </w:r>
          </w:p>
        </w:tc>
        <w:tc>
          <w:tcPr>
            <w:tcW w:w="2669" w:type="dxa"/>
            <w:vAlign w:val="center"/>
          </w:tcPr>
          <w:p w14:paraId="7211AB35" w14:textId="456E6DE4" w:rsidR="00E942A0" w:rsidRPr="000264EB" w:rsidRDefault="00BE2549" w:rsidP="00BE2549">
            <w:pPr>
              <w:spacing w:after="100" w:afterAutospacing="1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</w:t>
            </w:r>
            <w:r w:rsidRPr="000264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 нормируется</w:t>
            </w:r>
          </w:p>
        </w:tc>
      </w:tr>
      <w:tr w:rsidR="00604ED0" w:rsidRPr="00140956" w14:paraId="1E53FE94" w14:textId="77777777" w:rsidTr="00887E2F">
        <w:trPr>
          <w:trHeight w:val="361"/>
        </w:trPr>
        <w:tc>
          <w:tcPr>
            <w:tcW w:w="1788" w:type="dxa"/>
            <w:vMerge w:val="restart"/>
            <w:vAlign w:val="center"/>
          </w:tcPr>
          <w:p w14:paraId="391D7E30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Велодорожки</w:t>
            </w:r>
          </w:p>
        </w:tc>
        <w:tc>
          <w:tcPr>
            <w:tcW w:w="2444" w:type="dxa"/>
            <w:vAlign w:val="center"/>
          </w:tcPr>
          <w:p w14:paraId="3B7EBB53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82" w:type="dxa"/>
            <w:vAlign w:val="center"/>
          </w:tcPr>
          <w:p w14:paraId="07E5285C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Плотность сети велодорожек, км/1 кв. км площади населенных пунктов</w:t>
            </w:r>
          </w:p>
        </w:tc>
        <w:tc>
          <w:tcPr>
            <w:tcW w:w="2669" w:type="dxa"/>
            <w:shd w:val="clear" w:color="auto" w:fill="auto"/>
          </w:tcPr>
          <w:p w14:paraId="7D4A16A7" w14:textId="5834246C" w:rsidR="00E942A0" w:rsidRPr="000264EB" w:rsidRDefault="006B2F26" w:rsidP="000264EB">
            <w:pPr>
              <w:spacing w:after="100" w:afterAutospacing="1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B926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Определяется исходя из необходимости обеспечения единовременного передвижения не менее 5% велосипедистов**</w:t>
            </w:r>
          </w:p>
        </w:tc>
      </w:tr>
      <w:tr w:rsidR="00FA291D" w:rsidRPr="00140956" w14:paraId="585FFE8D" w14:textId="77777777" w:rsidTr="00887E2F">
        <w:trPr>
          <w:trHeight w:val="361"/>
        </w:trPr>
        <w:tc>
          <w:tcPr>
            <w:tcW w:w="1788" w:type="dxa"/>
            <w:vMerge/>
            <w:vAlign w:val="center"/>
          </w:tcPr>
          <w:p w14:paraId="175A3BA0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14:paraId="7BAE2404" w14:textId="77777777" w:rsidR="00E942A0" w:rsidRPr="000264EB" w:rsidRDefault="00E942A0" w:rsidP="00887E2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82" w:type="dxa"/>
            <w:vAlign w:val="center"/>
          </w:tcPr>
          <w:p w14:paraId="62A8A4D0" w14:textId="77777777" w:rsidR="00E942A0" w:rsidRPr="000264EB" w:rsidRDefault="00E942A0" w:rsidP="00887E2F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9" w:type="dxa"/>
            <w:vAlign w:val="center"/>
          </w:tcPr>
          <w:p w14:paraId="7AC7A709" w14:textId="215CF2CC" w:rsidR="00E942A0" w:rsidRPr="000264EB" w:rsidRDefault="00887E2F" w:rsidP="00887E2F">
            <w:pPr>
              <w:spacing w:after="100" w:afterAutospacing="1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</w:t>
            </w:r>
            <w:r w:rsidRPr="000264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 нормируется</w:t>
            </w:r>
          </w:p>
        </w:tc>
      </w:tr>
      <w:tr w:rsidR="00FA291D" w:rsidRPr="00140956" w14:paraId="79C52332" w14:textId="77777777" w:rsidTr="00124D4E">
        <w:trPr>
          <w:trHeight w:val="361"/>
        </w:trPr>
        <w:tc>
          <w:tcPr>
            <w:tcW w:w="1788" w:type="dxa"/>
            <w:vMerge w:val="restart"/>
            <w:vAlign w:val="center"/>
          </w:tcPr>
          <w:p w14:paraId="75B551D8" w14:textId="77777777" w:rsidR="00E942A0" w:rsidRPr="000264EB" w:rsidRDefault="00E942A0" w:rsidP="00124D4E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Уровень автомобилизации</w:t>
            </w:r>
          </w:p>
        </w:tc>
        <w:tc>
          <w:tcPr>
            <w:tcW w:w="2444" w:type="dxa"/>
          </w:tcPr>
          <w:p w14:paraId="4811B784" w14:textId="77777777" w:rsidR="00E942A0" w:rsidRPr="000264EB" w:rsidRDefault="00E942A0" w:rsidP="00216864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82" w:type="dxa"/>
            <w:vAlign w:val="center"/>
          </w:tcPr>
          <w:p w14:paraId="6ABA1A18" w14:textId="458D3ABB" w:rsidR="00E942A0" w:rsidRPr="000264EB" w:rsidRDefault="00604ED0" w:rsidP="00604ED0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Количество автомобилей на 1000 человек</w:t>
            </w:r>
          </w:p>
        </w:tc>
        <w:tc>
          <w:tcPr>
            <w:tcW w:w="2669" w:type="dxa"/>
            <w:vAlign w:val="center"/>
          </w:tcPr>
          <w:p w14:paraId="0087EE14" w14:textId="4C812BF8" w:rsidR="00E942A0" w:rsidRPr="000264EB" w:rsidRDefault="0007674B" w:rsidP="00604ED0">
            <w:pPr>
              <w:spacing w:after="100" w:afterAutospacing="1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67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соответствии с РНГП ХМАО-Югры</w:t>
            </w:r>
          </w:p>
        </w:tc>
      </w:tr>
      <w:tr w:rsidR="00FA291D" w:rsidRPr="00140956" w14:paraId="604B1D0D" w14:textId="77777777" w:rsidTr="00604ED0">
        <w:trPr>
          <w:trHeight w:val="361"/>
        </w:trPr>
        <w:tc>
          <w:tcPr>
            <w:tcW w:w="1788" w:type="dxa"/>
            <w:vMerge/>
          </w:tcPr>
          <w:p w14:paraId="1AE41C45" w14:textId="77777777" w:rsidR="00E942A0" w:rsidRPr="000264EB" w:rsidRDefault="00E942A0" w:rsidP="00216864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14:paraId="3C1D3FAF" w14:textId="77777777" w:rsidR="00E942A0" w:rsidRPr="000264EB" w:rsidRDefault="00E942A0" w:rsidP="00216864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82" w:type="dxa"/>
            <w:vAlign w:val="center"/>
          </w:tcPr>
          <w:p w14:paraId="4920F464" w14:textId="77777777" w:rsidR="00E942A0" w:rsidRPr="000264EB" w:rsidRDefault="00E942A0" w:rsidP="00604ED0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9" w:type="dxa"/>
            <w:vAlign w:val="center"/>
          </w:tcPr>
          <w:p w14:paraId="104C75AD" w14:textId="2487C4C7" w:rsidR="00E942A0" w:rsidRPr="000264EB" w:rsidRDefault="00604ED0" w:rsidP="00604ED0">
            <w:pPr>
              <w:spacing w:after="100" w:afterAutospacing="1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</w:t>
            </w:r>
            <w:r w:rsidRPr="000264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 нормируется</w:t>
            </w:r>
          </w:p>
        </w:tc>
      </w:tr>
      <w:tr w:rsidR="00FA291D" w:rsidRPr="00140956" w14:paraId="4A07DD2D" w14:textId="77777777" w:rsidTr="00FA291D">
        <w:trPr>
          <w:trHeight w:val="361"/>
        </w:trPr>
        <w:tc>
          <w:tcPr>
            <w:tcW w:w="1788" w:type="dxa"/>
            <w:vMerge w:val="restart"/>
            <w:vAlign w:val="center"/>
          </w:tcPr>
          <w:p w14:paraId="3CA66632" w14:textId="77777777" w:rsidR="00E942A0" w:rsidRPr="000264EB" w:rsidRDefault="00E942A0" w:rsidP="00FA291D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628E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Обеспеченность населения местами постоянного хранения личного автотранспорта, временными (гаражи, стоянки)</w:t>
            </w:r>
          </w:p>
        </w:tc>
        <w:tc>
          <w:tcPr>
            <w:tcW w:w="2444" w:type="dxa"/>
            <w:vAlign w:val="center"/>
          </w:tcPr>
          <w:p w14:paraId="56AB6A46" w14:textId="77777777" w:rsidR="00E942A0" w:rsidRPr="000264EB" w:rsidRDefault="00E942A0" w:rsidP="00FA291D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82" w:type="dxa"/>
            <w:vAlign w:val="center"/>
          </w:tcPr>
          <w:p w14:paraId="0918DEAB" w14:textId="368C8365" w:rsidR="00E942A0" w:rsidRPr="000264EB" w:rsidRDefault="00D5529B" w:rsidP="00FA291D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Количество машиномест</w:t>
            </w:r>
            <w:r w:rsidR="00E942A0"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в пределах населенного пункта, планировочной единицы населенного </w:t>
            </w:r>
            <w:r w:rsidR="00E942A0"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пункта, ед. на 1000 личных автомобилей</w:t>
            </w:r>
          </w:p>
        </w:tc>
        <w:tc>
          <w:tcPr>
            <w:tcW w:w="2669" w:type="dxa"/>
            <w:vAlign w:val="center"/>
          </w:tcPr>
          <w:p w14:paraId="1A22F46E" w14:textId="1A73F3E5" w:rsidR="00E942A0" w:rsidRPr="003B7DA7" w:rsidRDefault="00F862E5" w:rsidP="00835B29">
            <w:pPr>
              <w:spacing w:after="100" w:afterAutospacing="1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0767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соответствии с РНГП ХМАО-</w:t>
            </w:r>
            <w:r w:rsidRPr="008025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Югры</w:t>
            </w:r>
            <w:r w:rsidR="00FA291D" w:rsidRPr="008025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***</w:t>
            </w:r>
          </w:p>
        </w:tc>
      </w:tr>
      <w:tr w:rsidR="00FA291D" w:rsidRPr="00140956" w14:paraId="0FEEED88" w14:textId="77777777" w:rsidTr="00FA291D">
        <w:trPr>
          <w:trHeight w:val="361"/>
        </w:trPr>
        <w:tc>
          <w:tcPr>
            <w:tcW w:w="1788" w:type="dxa"/>
            <w:vMerge/>
            <w:vAlign w:val="center"/>
          </w:tcPr>
          <w:p w14:paraId="2ABCF08C" w14:textId="77777777" w:rsidR="00E942A0" w:rsidRPr="000264EB" w:rsidRDefault="00E942A0" w:rsidP="00FA291D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14:paraId="2D650599" w14:textId="77777777" w:rsidR="00E942A0" w:rsidRPr="000264EB" w:rsidRDefault="00E942A0" w:rsidP="00FA291D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82" w:type="dxa"/>
            <w:vAlign w:val="center"/>
          </w:tcPr>
          <w:p w14:paraId="17949726" w14:textId="77777777" w:rsidR="00E942A0" w:rsidRPr="000264EB" w:rsidRDefault="00E942A0" w:rsidP="00FA291D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Время пешей доступности от подъезда при движении по территориям общественного пользования, мин</w:t>
            </w:r>
          </w:p>
        </w:tc>
        <w:tc>
          <w:tcPr>
            <w:tcW w:w="2669" w:type="dxa"/>
            <w:vAlign w:val="center"/>
          </w:tcPr>
          <w:p w14:paraId="3A775B1B" w14:textId="02F55BC2" w:rsidR="00E942A0" w:rsidRPr="000264EB" w:rsidRDefault="00FA291D" w:rsidP="00FA291D">
            <w:pPr>
              <w:spacing w:after="100" w:afterAutospacing="1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нормируется, рекомендуется 15</w:t>
            </w:r>
          </w:p>
        </w:tc>
      </w:tr>
      <w:tr w:rsidR="00FA291D" w:rsidRPr="00140956" w14:paraId="2A1F8693" w14:textId="77777777" w:rsidTr="00D670BB">
        <w:trPr>
          <w:trHeight w:val="361"/>
        </w:trPr>
        <w:tc>
          <w:tcPr>
            <w:tcW w:w="1788" w:type="dxa"/>
            <w:vMerge w:val="restart"/>
            <w:vAlign w:val="center"/>
          </w:tcPr>
          <w:p w14:paraId="5C1B4243" w14:textId="77777777" w:rsidR="00E942A0" w:rsidRPr="000264EB" w:rsidRDefault="00E942A0" w:rsidP="00D670BB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D670BB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  <w:t>Обеспеченность населения временными и гостевыми стоянками (парковками) (Парковки; парковочные места улично-дорожной сети, перехватывающие и гостевые парковки)</w:t>
            </w:r>
          </w:p>
        </w:tc>
        <w:tc>
          <w:tcPr>
            <w:tcW w:w="2444" w:type="dxa"/>
            <w:vAlign w:val="center"/>
          </w:tcPr>
          <w:p w14:paraId="1CC9E599" w14:textId="77777777" w:rsidR="00E942A0" w:rsidRPr="000264EB" w:rsidRDefault="00E942A0" w:rsidP="00D670BB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82" w:type="dxa"/>
            <w:vAlign w:val="center"/>
          </w:tcPr>
          <w:p w14:paraId="0879EF95" w14:textId="6F52A2B0" w:rsidR="00E942A0" w:rsidRPr="000264EB" w:rsidRDefault="004628E1" w:rsidP="00D670BB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Количество машиномест</w:t>
            </w:r>
            <w:r w:rsidR="00E942A0"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в пределах населенного пункта, планировочной единицы населенного пункта, ед. на 1 000 личных автомобилей</w:t>
            </w:r>
          </w:p>
        </w:tc>
        <w:tc>
          <w:tcPr>
            <w:tcW w:w="2669" w:type="dxa"/>
            <w:vAlign w:val="center"/>
          </w:tcPr>
          <w:p w14:paraId="48E8E82B" w14:textId="63352308" w:rsidR="00E942A0" w:rsidRPr="000264EB" w:rsidRDefault="00F862E5" w:rsidP="00F862E5">
            <w:pPr>
              <w:spacing w:after="100" w:afterAutospacing="1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F862E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соответствии с РНГП ХМАО-Югры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****</w:t>
            </w:r>
          </w:p>
        </w:tc>
      </w:tr>
      <w:tr w:rsidR="00FA291D" w:rsidRPr="00140956" w14:paraId="18612D57" w14:textId="77777777" w:rsidTr="00D670BB">
        <w:trPr>
          <w:trHeight w:val="361"/>
        </w:trPr>
        <w:tc>
          <w:tcPr>
            <w:tcW w:w="1788" w:type="dxa"/>
            <w:vMerge/>
            <w:vAlign w:val="center"/>
          </w:tcPr>
          <w:p w14:paraId="167A7DC9" w14:textId="77777777" w:rsidR="00E942A0" w:rsidRPr="000264EB" w:rsidRDefault="00E942A0" w:rsidP="00D670BB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14:paraId="74384D53" w14:textId="77777777" w:rsidR="00E942A0" w:rsidRPr="000264EB" w:rsidRDefault="00E942A0" w:rsidP="00D670BB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82" w:type="dxa"/>
            <w:vAlign w:val="center"/>
          </w:tcPr>
          <w:p w14:paraId="2EFB6A08" w14:textId="4D0A0C11" w:rsidR="00E942A0" w:rsidRPr="000264EB" w:rsidRDefault="0007333C" w:rsidP="00D670BB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</w:t>
            </w:r>
            <w:r w:rsidR="00E942A0"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ремя пешей доступности от объекта при движении по территориям общественного пользования, мин</w:t>
            </w:r>
          </w:p>
        </w:tc>
        <w:tc>
          <w:tcPr>
            <w:tcW w:w="2669" w:type="dxa"/>
            <w:vAlign w:val="center"/>
          </w:tcPr>
          <w:p w14:paraId="7E1F7890" w14:textId="102F2AD2" w:rsidR="00E942A0" w:rsidRPr="000264EB" w:rsidRDefault="004628E1" w:rsidP="00D670BB">
            <w:pPr>
              <w:spacing w:after="100" w:afterAutospacing="1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нормируется, рекомендуется 5</w:t>
            </w:r>
          </w:p>
        </w:tc>
      </w:tr>
    </w:tbl>
    <w:p w14:paraId="69819BDC" w14:textId="4976D153" w:rsidR="002503B5" w:rsidRPr="0045090D" w:rsidRDefault="002503B5" w:rsidP="000264EB">
      <w:pPr>
        <w:spacing w:line="36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5090D">
        <w:rPr>
          <w:rFonts w:ascii="Liberation Serif" w:hAnsi="Liberation Serif"/>
          <w:i/>
          <w:sz w:val="24"/>
          <w:szCs w:val="24"/>
        </w:rPr>
        <w:t>*</w:t>
      </w:r>
      <w:r w:rsidR="00FA291D" w:rsidRPr="0045090D">
        <w:rPr>
          <w:rFonts w:ascii="Liberation Serif" w:hAnsi="Liberation Serif"/>
          <w:i/>
          <w:sz w:val="24"/>
          <w:szCs w:val="24"/>
        </w:rPr>
        <w:t xml:space="preserve"> </w:t>
      </w:r>
      <w:r w:rsidRPr="0045090D">
        <w:rPr>
          <w:rFonts w:ascii="Liberation Serif" w:hAnsi="Liberation Serif"/>
          <w:i/>
          <w:sz w:val="24"/>
          <w:szCs w:val="24"/>
        </w:rPr>
        <w:t>Показатель минимальной обеспеченности автодорогами (улицами) местного значения в пределах многоквартирной жилой застройки определяется по формуле:</w:t>
      </w:r>
    </w:p>
    <w:p w14:paraId="0D68690A" w14:textId="70AEA5B4" w:rsidR="00BE2549" w:rsidRPr="0045090D" w:rsidRDefault="00BE2549" w:rsidP="000264EB">
      <w:pPr>
        <w:spacing w:line="36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45090D">
        <w:rPr>
          <w:rFonts w:ascii="Liberation Serif" w:eastAsia="Times New Roman" w:hAnsi="Liberation Serif" w:cs="Times New Roman"/>
          <w:i/>
          <w:sz w:val="24"/>
          <w:szCs w:val="24"/>
          <w:lang w:val="en-US" w:eastAsia="ru-RU"/>
        </w:rPr>
        <w:t>D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vertAlign w:val="subscript"/>
          <w:lang w:val="en-US" w:eastAsia="ru-RU"/>
        </w:rPr>
        <w:t>st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=(1000/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lang w:val="en-US" w:eastAsia="ru-RU"/>
        </w:rPr>
        <w:t>k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vertAlign w:val="subscript"/>
          <w:lang w:eastAsia="ru-RU"/>
        </w:rPr>
        <w:t>1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)/0,1</w:t>
      </w:r>
      <w:r w:rsidR="00FA291D" w:rsidRPr="0045090D">
        <w:rPr>
          <w:rFonts w:ascii="Liberation Serif" w:eastAsia="Times New Roman" w:hAnsi="Liberation Serif" w:cs="Times New Roman"/>
          <w:i/>
          <w:sz w:val="24"/>
          <w:szCs w:val="24"/>
          <w:vertAlign w:val="superscript"/>
          <w:lang w:val="en-US" w:eastAsia="ru-RU"/>
        </w:rPr>
        <w:t>x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lang w:val="en-US" w:eastAsia="ru-RU"/>
        </w:rPr>
        <w:t>k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vertAlign w:val="subscript"/>
          <w:lang w:eastAsia="ru-RU"/>
        </w:rPr>
        <w:t>2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</w:p>
    <w:p w14:paraId="21791831" w14:textId="77D8F2F3" w:rsidR="00BE2549" w:rsidRPr="0045090D" w:rsidRDefault="00BE2549" w:rsidP="000264EB">
      <w:pPr>
        <w:spacing w:line="36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4509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где k1 - шаг сети улиц дорог и кварталов в метрах, определяющий размеры микрорайонов и кварталов. Определяется с учетом положений раздела 5.2 СП 396.1325800.2018. Улицы и дороги населенных пунктов. Правила градостроительного проектирования. Рекомендуемые значения коэффициента устанавливаются в пределах 100 – 250;</w:t>
      </w:r>
    </w:p>
    <w:p w14:paraId="58ED51DB" w14:textId="09A442DC" w:rsidR="00BE2549" w:rsidRPr="0045090D" w:rsidRDefault="00BE2549" w:rsidP="000264EB">
      <w:pPr>
        <w:spacing w:line="36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5090D">
        <w:rPr>
          <w:rFonts w:ascii="Liberation Serif" w:hAnsi="Liberation Serif"/>
          <w:i/>
          <w:sz w:val="24"/>
          <w:szCs w:val="24"/>
        </w:rPr>
        <w:t>k2 - плотность населения брутто на территории многоэтажной застройки или отдельного планировочного района в чел/га.</w:t>
      </w:r>
    </w:p>
    <w:p w14:paraId="63663A25" w14:textId="67343A02" w:rsidR="006B2F26" w:rsidRPr="0045090D" w:rsidRDefault="006B2F26" w:rsidP="000264EB">
      <w:pPr>
        <w:spacing w:line="36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5090D">
        <w:rPr>
          <w:rFonts w:ascii="Liberation Serif" w:hAnsi="Liberation Serif"/>
          <w:i/>
          <w:sz w:val="24"/>
          <w:szCs w:val="24"/>
        </w:rPr>
        <w:lastRenderedPageBreak/>
        <w:t>**</w:t>
      </w:r>
      <w:r w:rsidRPr="0045090D">
        <w:rPr>
          <w:i/>
        </w:rPr>
        <w:t xml:space="preserve"> </w:t>
      </w:r>
      <w:r w:rsidRPr="0045090D">
        <w:rPr>
          <w:rFonts w:ascii="Liberation Serif" w:hAnsi="Liberation Serif"/>
          <w:i/>
          <w:sz w:val="24"/>
          <w:szCs w:val="24"/>
        </w:rPr>
        <w:t>При определении норматива обеспеченности одного велосипедиста длиной велодорожки следует руководствоваться Приказом Минспорта России от 21.03.2018 N 244 «Об утверждении Методических рекомендаций о применении нормативов и норм при определении субъектов РФ в объектах физической культуры и спорта»; ГОСТ Р 52767-2007. «Дороги автомобильные общего пользования. Элементы обустройства. Методы определения параметров»; ГОСТ 33150-2014. «Межгосударственный стандарт. Дороги автомобильные общего пользования. Проектирование пешеходных и велосипедных дорожек. Общие требования».</w:t>
      </w:r>
    </w:p>
    <w:p w14:paraId="3C1C68B2" w14:textId="1EC52207" w:rsidR="00FA291D" w:rsidRPr="0045090D" w:rsidRDefault="00FA291D" w:rsidP="000264EB">
      <w:pPr>
        <w:spacing w:line="36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5090D">
        <w:rPr>
          <w:rFonts w:ascii="Liberation Serif" w:hAnsi="Liberation Serif"/>
          <w:i/>
          <w:sz w:val="24"/>
          <w:szCs w:val="24"/>
        </w:rPr>
        <w:t>*** Показатель минимальной обеспеченности машиноместами для постоянного хранения личных автомобилей в пределах многоквартирной застройки определяется по формуле:</w:t>
      </w:r>
    </w:p>
    <w:p w14:paraId="7B88E501" w14:textId="0C22EFD6" w:rsidR="00FA291D" w:rsidRPr="0045090D" w:rsidRDefault="00FA291D" w:rsidP="000264EB">
      <w:pPr>
        <w:spacing w:line="36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45090D">
        <w:rPr>
          <w:rFonts w:ascii="Liberation Serif" w:eastAsia="Times New Roman" w:hAnsi="Liberation Serif" w:cs="Times New Roman"/>
          <w:i/>
          <w:sz w:val="24"/>
          <w:szCs w:val="24"/>
          <w:lang w:val="en-US" w:eastAsia="ru-RU"/>
        </w:rPr>
        <w:t>MM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=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lang w:val="en-US" w:eastAsia="ru-RU"/>
        </w:rPr>
        <w:t>Pop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vertAlign w:val="superscript"/>
          <w:lang w:val="en-US" w:eastAsia="ru-RU"/>
        </w:rPr>
        <w:t>x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lang w:val="en-US" w:eastAsia="ru-RU"/>
        </w:rPr>
        <w:t>k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vertAlign w:val="subscript"/>
          <w:lang w:eastAsia="ru-RU"/>
        </w:rPr>
        <w:t>1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-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lang w:val="en-US" w:eastAsia="ru-RU"/>
        </w:rPr>
        <w:t>MM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vertAlign w:val="subscript"/>
          <w:lang w:eastAsia="ru-RU"/>
        </w:rPr>
        <w:t>общ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vertAlign w:val="superscript"/>
          <w:lang w:val="en-US" w:eastAsia="ru-RU"/>
        </w:rPr>
        <w:t>x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lang w:val="en-US" w:eastAsia="ru-RU"/>
        </w:rPr>
        <w:t>k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vertAlign w:val="subscript"/>
          <w:lang w:eastAsia="ru-RU"/>
        </w:rPr>
        <w:t>2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-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lang w:val="en-US" w:eastAsia="ru-RU"/>
        </w:rPr>
        <w:t>N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vertAlign w:val="subscript"/>
          <w:lang w:eastAsia="ru-RU"/>
        </w:rPr>
        <w:t>ижс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</w:p>
    <w:p w14:paraId="0BB72569" w14:textId="22240E64" w:rsidR="00FA291D" w:rsidRPr="0045090D" w:rsidRDefault="00FA291D" w:rsidP="000264EB">
      <w:pPr>
        <w:spacing w:line="36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4509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где 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lang w:val="en-US" w:eastAsia="ru-RU"/>
        </w:rPr>
        <w:t>Pop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- численность населения планировочного района в тысячах человек;</w:t>
      </w:r>
    </w:p>
    <w:p w14:paraId="5C48E127" w14:textId="32DC61D1" w:rsidR="00FA291D" w:rsidRPr="0045090D" w:rsidRDefault="00FA291D" w:rsidP="000264EB">
      <w:pPr>
        <w:spacing w:line="36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5090D">
        <w:rPr>
          <w:rFonts w:ascii="Liberation Serif" w:hAnsi="Liberation Serif"/>
          <w:i/>
          <w:sz w:val="24"/>
          <w:szCs w:val="24"/>
        </w:rPr>
        <w:t>k</w:t>
      </w:r>
      <w:r w:rsidRPr="0045090D">
        <w:rPr>
          <w:rFonts w:ascii="Liberation Serif" w:hAnsi="Liberation Serif"/>
          <w:i/>
          <w:sz w:val="24"/>
          <w:szCs w:val="24"/>
          <w:vertAlign w:val="subscript"/>
        </w:rPr>
        <w:t>1</w:t>
      </w:r>
      <w:r w:rsidRPr="0045090D">
        <w:rPr>
          <w:rFonts w:ascii="Liberation Serif" w:hAnsi="Liberation Serif"/>
          <w:i/>
          <w:sz w:val="24"/>
          <w:szCs w:val="24"/>
        </w:rPr>
        <w:t xml:space="preserve"> - прогнозная обеспеченность насел</w:t>
      </w:r>
      <w:r w:rsidR="00D925F0" w:rsidRPr="0045090D">
        <w:rPr>
          <w:rFonts w:ascii="Liberation Serif" w:hAnsi="Liberation Serif"/>
          <w:i/>
          <w:sz w:val="24"/>
          <w:szCs w:val="24"/>
        </w:rPr>
        <w:t>ения личными автомобилями</w:t>
      </w:r>
      <w:r w:rsidRPr="0045090D">
        <w:rPr>
          <w:rFonts w:ascii="Liberation Serif" w:hAnsi="Liberation Serif"/>
          <w:i/>
          <w:sz w:val="24"/>
          <w:szCs w:val="24"/>
        </w:rPr>
        <w:t xml:space="preserve"> на тысячу человек;</w:t>
      </w:r>
    </w:p>
    <w:p w14:paraId="74C38F2A" w14:textId="489B2C61" w:rsidR="00556EDC" w:rsidRPr="0045090D" w:rsidRDefault="00556EDC" w:rsidP="000264EB">
      <w:pPr>
        <w:spacing w:line="36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45090D">
        <w:rPr>
          <w:rFonts w:ascii="Liberation Serif" w:eastAsia="Times New Roman" w:hAnsi="Liberation Serif" w:cs="Times New Roman"/>
          <w:i/>
          <w:sz w:val="24"/>
          <w:szCs w:val="24"/>
          <w:lang w:val="en-US" w:eastAsia="ru-RU"/>
        </w:rPr>
        <w:t>MM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vertAlign w:val="subscript"/>
          <w:lang w:eastAsia="ru-RU"/>
        </w:rPr>
        <w:t>общ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- общее число парковочных мест в пределах уличной сети планировочного района.</w:t>
      </w:r>
    </w:p>
    <w:p w14:paraId="04027350" w14:textId="6137B019" w:rsidR="00556EDC" w:rsidRPr="0045090D" w:rsidRDefault="00556EDC" w:rsidP="000264EB">
      <w:pPr>
        <w:spacing w:line="36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45090D">
        <w:rPr>
          <w:rFonts w:ascii="Liberation Serif" w:eastAsia="Times New Roman" w:hAnsi="Liberation Serif" w:cs="Times New Roman"/>
          <w:i/>
          <w:sz w:val="24"/>
          <w:szCs w:val="24"/>
          <w:lang w:val="en-US" w:eastAsia="ru-RU"/>
        </w:rPr>
        <w:t>k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vertAlign w:val="subscript"/>
          <w:lang w:eastAsia="ru-RU"/>
        </w:rPr>
        <w:t>2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- коэффициент, определяющий долю парковочных мест в пределах уличной сети, которые находятся в пределах уличной сети многоквартирной застройки и могут использоваться для постоянного хранения личного автотранспорта. Зависит от планировочной структуры территории.</w:t>
      </w:r>
    </w:p>
    <w:p w14:paraId="306B9F2D" w14:textId="6D096DE8" w:rsidR="00556EDC" w:rsidRDefault="00556EDC" w:rsidP="000264EB">
      <w:pPr>
        <w:spacing w:line="36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45090D">
        <w:rPr>
          <w:rFonts w:ascii="Liberation Serif" w:eastAsia="Times New Roman" w:hAnsi="Liberation Serif" w:cs="Times New Roman"/>
          <w:i/>
          <w:sz w:val="24"/>
          <w:szCs w:val="24"/>
          <w:lang w:val="en-US" w:eastAsia="ru-RU"/>
        </w:rPr>
        <w:t>N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vertAlign w:val="subscript"/>
          <w:lang w:eastAsia="ru-RU"/>
        </w:rPr>
        <w:t>ижс</w:t>
      </w:r>
      <w:r w:rsidRPr="004509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- количество участков ИЖС на территории планировочного района.</w:t>
      </w:r>
    </w:p>
    <w:p w14:paraId="215C340C" w14:textId="3C81B4FD" w:rsidR="00F862E5" w:rsidRPr="0045090D" w:rsidRDefault="00F862E5" w:rsidP="000264EB">
      <w:pPr>
        <w:spacing w:line="36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****</w:t>
      </w:r>
      <w:r w:rsidRPr="00F862E5">
        <w:t xml:space="preserve"> </w:t>
      </w: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Р</w:t>
      </w:r>
      <w:r w:rsidRPr="00F862E5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ассчитывается с учётом требований СП 396.1325800.2018 «Улицы и дороги населенных пунктов. Правила градостроительного проектирования» (утверждён  приказом Министерства строительства и жилищно-коммунального хозяйства Российской Федерации от 1 августа 2018 г. N 474/пр и введен в действие с 2 февраля 2019 г.) и СП 42.13330.2016 «Градостроительство. Планировка и застройка городских и сельских поселений» (утверждён приказом Министерства строительства и жилищно-коммунального хозяйства Российской Федерации от 30 декабря 2016 г. N 1034/пр и введен в действие с 1 июля 2017 г.)</w:t>
      </w:r>
    </w:p>
    <w:p w14:paraId="6315345A" w14:textId="79925568" w:rsidR="00E942A0" w:rsidRPr="000264EB" w:rsidRDefault="00E942A0" w:rsidP="000264EB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264EB">
        <w:rPr>
          <w:rFonts w:ascii="Liberation Serif" w:hAnsi="Liberation Serif"/>
          <w:sz w:val="24"/>
          <w:szCs w:val="24"/>
        </w:rPr>
        <w:lastRenderedPageBreak/>
        <w:t>Требования к проектированию пешеходных и велосипедных дорожек следует осуществлять в соответствии с Межгосударственного стандарта ГОСТ 33150-2014 «Дороги автомобильные общего пользования. Проектирование пешеходных и велосипедных дорожек. Общие требования» (введен в действие Приказом Федерального агентства по техническому регулированию и метрологии от 31 августа 2015 г. № 1206-ст).</w:t>
      </w:r>
    </w:p>
    <w:p w14:paraId="3F86410E" w14:textId="77777777" w:rsidR="00E942A0" w:rsidRPr="000264EB" w:rsidRDefault="00E942A0" w:rsidP="000264EB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264EB">
        <w:rPr>
          <w:rFonts w:ascii="Liberation Serif" w:hAnsi="Liberation Serif"/>
          <w:sz w:val="24"/>
          <w:szCs w:val="24"/>
        </w:rPr>
        <w:t>Расчетные показатели минимально допустимого уровня обеспеченности машино-местами для хранения и паркования легковых автомобилей для целей, не указанные в таблице, следует принимать в соответствии с требованиями Приложения Ж СП 42.13330.2016.</w:t>
      </w:r>
    </w:p>
    <w:p w14:paraId="1C7A8031" w14:textId="77777777" w:rsidR="00E942A0" w:rsidRPr="000264EB" w:rsidRDefault="00E942A0" w:rsidP="000264EB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264EB">
        <w:rPr>
          <w:rFonts w:ascii="Liberation Serif" w:hAnsi="Liberation Serif"/>
          <w:sz w:val="24"/>
          <w:szCs w:val="24"/>
        </w:rPr>
        <w:t>Велопарковки.</w:t>
      </w:r>
    </w:p>
    <w:p w14:paraId="2294A3EE" w14:textId="77777777" w:rsidR="00E942A0" w:rsidRPr="000264EB" w:rsidRDefault="00E942A0" w:rsidP="000264EB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264EB">
        <w:rPr>
          <w:rFonts w:ascii="Liberation Serif" w:hAnsi="Liberation Serif"/>
          <w:sz w:val="24"/>
          <w:szCs w:val="24"/>
        </w:rPr>
        <w:t>1) Велопарковки необходимо предусматривать на территории микрорайонов, в парках, лесопарках, в пригородной и зеленой зоне, а также на жилых и магистральных улицах регулируемого движения при интенсивности движения более 50 велосипедов в 1 час.</w:t>
      </w:r>
    </w:p>
    <w:p w14:paraId="3B61A9EB" w14:textId="77777777" w:rsidR="00E942A0" w:rsidRPr="000264EB" w:rsidRDefault="00E942A0" w:rsidP="000264EB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264EB">
        <w:rPr>
          <w:rFonts w:ascii="Liberation Serif" w:hAnsi="Liberation Serif"/>
          <w:sz w:val="24"/>
          <w:szCs w:val="24"/>
        </w:rPr>
        <w:t>2) В местах массового скопления людей (у стадионов, парков, выставок и т.д.) следует предусматривать площадки для хранения велосипедов из расчета на 1 место для велосипеда 0,9 м</w:t>
      </w:r>
      <w:r w:rsidRPr="000264EB">
        <w:rPr>
          <w:rFonts w:ascii="Liberation Serif" w:hAnsi="Liberation Serif"/>
          <w:sz w:val="24"/>
          <w:szCs w:val="24"/>
          <w:vertAlign w:val="superscript"/>
        </w:rPr>
        <w:t>2</w:t>
      </w:r>
      <w:r w:rsidRPr="000264EB">
        <w:rPr>
          <w:rFonts w:ascii="Liberation Serif" w:hAnsi="Liberation Serif"/>
          <w:sz w:val="24"/>
          <w:szCs w:val="24"/>
        </w:rPr>
        <w:t>.</w:t>
      </w:r>
    </w:p>
    <w:p w14:paraId="2CC068A6" w14:textId="62619EB8" w:rsidR="00E942A0" w:rsidRPr="000264EB" w:rsidRDefault="00E942A0" w:rsidP="000264EB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264EB">
        <w:rPr>
          <w:rFonts w:ascii="Liberation Serif" w:hAnsi="Liberation Serif"/>
          <w:sz w:val="24"/>
          <w:szCs w:val="24"/>
        </w:rPr>
        <w:t>3) Допустимое расчетное количество велопарковочных мест для  опре</w:t>
      </w:r>
      <w:r w:rsidR="00A85C2C">
        <w:rPr>
          <w:rFonts w:ascii="Liberation Serif" w:hAnsi="Liberation Serif"/>
          <w:sz w:val="24"/>
          <w:szCs w:val="24"/>
        </w:rPr>
        <w:t>деляется по нормам, указанным в таблице 2.</w:t>
      </w:r>
    </w:p>
    <w:p w14:paraId="58B85D10" w14:textId="2E904E10" w:rsidR="00E942A0" w:rsidRPr="004E6043" w:rsidRDefault="00E942A0" w:rsidP="004E6043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  <w:r w:rsidRPr="004E6043">
        <w:rPr>
          <w:rFonts w:ascii="Liberation Serif" w:hAnsi="Liberation Serif"/>
          <w:sz w:val="20"/>
          <w:szCs w:val="20"/>
        </w:rPr>
        <w:t>Таблица</w:t>
      </w:r>
      <w:r w:rsidR="004E6043">
        <w:rPr>
          <w:rFonts w:ascii="Liberation Serif" w:hAnsi="Liberation Serif"/>
          <w:sz w:val="20"/>
          <w:szCs w:val="20"/>
        </w:rPr>
        <w:t xml:space="preserve"> </w:t>
      </w:r>
      <w:r w:rsidR="00A85C2C">
        <w:rPr>
          <w:rFonts w:ascii="Liberation Serif" w:hAnsi="Liberation Serif"/>
          <w:sz w:val="20"/>
          <w:szCs w:val="20"/>
        </w:rPr>
        <w:t>2</w:t>
      </w:r>
      <w:r w:rsidRPr="004E6043">
        <w:rPr>
          <w:rFonts w:ascii="Liberation Serif" w:hAnsi="Liberation Serif"/>
          <w:sz w:val="20"/>
          <w:szCs w:val="20"/>
        </w:rPr>
        <w:t xml:space="preserve"> </w:t>
      </w:r>
    </w:p>
    <w:tbl>
      <w:tblPr>
        <w:tblW w:w="906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4140"/>
        <w:gridCol w:w="2637"/>
        <w:gridCol w:w="1676"/>
      </w:tblGrid>
      <w:tr w:rsidR="00E942A0" w:rsidRPr="00E45768" w14:paraId="00BFBEEF" w14:textId="77777777" w:rsidTr="004E6043"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705F5" w14:textId="2BDFE8C1" w:rsidR="00E942A0" w:rsidRPr="004E6043" w:rsidRDefault="004E6043" w:rsidP="004E6043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C44FF" w14:textId="77777777" w:rsidR="00E942A0" w:rsidRPr="004E6043" w:rsidRDefault="00E942A0" w:rsidP="004E6043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Нормы парковочных мест для велопарковок</w:t>
            </w:r>
          </w:p>
        </w:tc>
      </w:tr>
      <w:tr w:rsidR="00E942A0" w:rsidRPr="00E45768" w14:paraId="62A06425" w14:textId="77777777" w:rsidTr="004E6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C9790" w14:textId="77777777" w:rsidR="00E942A0" w:rsidRPr="004E6043" w:rsidRDefault="00E942A0" w:rsidP="004E6043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F46C2" w14:textId="77777777" w:rsidR="00E942A0" w:rsidRPr="004E6043" w:rsidRDefault="00E942A0" w:rsidP="004E6043">
            <w:pPr>
              <w:widowControl w:val="0"/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Здания, сооружения и иные объекты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A3E71" w14:textId="77777777" w:rsidR="00E942A0" w:rsidRPr="004E6043" w:rsidRDefault="00E942A0" w:rsidP="004E6043">
            <w:pPr>
              <w:widowControl w:val="0"/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A5735" w14:textId="77777777" w:rsidR="00E942A0" w:rsidRPr="004E6043" w:rsidRDefault="00E942A0" w:rsidP="004E6043">
            <w:pPr>
              <w:widowControl w:val="0"/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Минимальное число мест на расчетную единицу</w:t>
            </w:r>
          </w:p>
        </w:tc>
      </w:tr>
      <w:tr w:rsidR="00E942A0" w:rsidRPr="00E45768" w14:paraId="3874DDAC" w14:textId="77777777" w:rsidTr="004E604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BBC1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5AC90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Общеобразовательные,</w:t>
            </w:r>
          </w:p>
          <w:p w14:paraId="0319D4CD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профессиональные образовательные организации,</w:t>
            </w:r>
          </w:p>
          <w:p w14:paraId="110570B3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4DA9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 учащийся (студент)/преподаватель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D1393" w14:textId="77777777" w:rsidR="00E942A0" w:rsidRPr="004E6043" w:rsidRDefault="00E942A0" w:rsidP="004E6043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0,2/0,1</w:t>
            </w:r>
          </w:p>
        </w:tc>
      </w:tr>
      <w:tr w:rsidR="00E942A0" w:rsidRPr="00E45768" w14:paraId="0D30078A" w14:textId="77777777" w:rsidTr="004E604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8DF35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7D849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Медицинские организации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12EE0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 работник/посетитель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036B9" w14:textId="77777777" w:rsidR="00E942A0" w:rsidRPr="004E6043" w:rsidRDefault="00E942A0" w:rsidP="004E6043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0,1/0,2</w:t>
            </w:r>
          </w:p>
        </w:tc>
      </w:tr>
      <w:tr w:rsidR="00E942A0" w:rsidRPr="00E45768" w14:paraId="2A4290A2" w14:textId="77777777" w:rsidTr="004E604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DF2AE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3C3DE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Торговые предприятия (торговые центры, торговые и развлекательные комплексы).</w:t>
            </w:r>
          </w:p>
          <w:p w14:paraId="182E0081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Предприятия общественного питания, </w:t>
            </w: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бытового обслуживания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61B39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2000 м</w:t>
            </w: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22B0" w14:textId="77777777" w:rsidR="00E942A0" w:rsidRPr="004E6043" w:rsidRDefault="00E942A0" w:rsidP="004E6043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E942A0" w:rsidRPr="00E45768" w14:paraId="78FFEE29" w14:textId="77777777" w:rsidTr="004E604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35065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01FB6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Магазины розничной торговли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D6DF9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100 м</w:t>
            </w: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0AFAA" w14:textId="77777777" w:rsidR="00E942A0" w:rsidRPr="004E6043" w:rsidRDefault="00E942A0" w:rsidP="004E6043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2A0" w:rsidRPr="00E45768" w14:paraId="783F8266" w14:textId="77777777" w:rsidTr="004E604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0A032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E5709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Административные здания, офисы и производство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DC8F1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 служащий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282C4" w14:textId="77777777" w:rsidR="00E942A0" w:rsidRPr="004E6043" w:rsidRDefault="00E942A0" w:rsidP="004E6043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942A0" w:rsidRPr="00E45768" w14:paraId="42452DF4" w14:textId="77777777" w:rsidTr="004E6043"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A8428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CCB2B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Спортивные комплексы и залы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B2C41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 спортсмен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D885C" w14:textId="77777777" w:rsidR="00E942A0" w:rsidRPr="004E6043" w:rsidRDefault="00E942A0" w:rsidP="004E6043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E942A0" w:rsidRPr="00E45768" w14:paraId="70DAFA1A" w14:textId="77777777" w:rsidTr="004E6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0BF48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71E98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DADB8" w14:textId="77777777" w:rsidR="00E942A0" w:rsidRPr="004E6043" w:rsidRDefault="00E942A0" w:rsidP="004E6043">
            <w:pPr>
              <w:widowControl w:val="0"/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 зритель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5976" w14:textId="77777777" w:rsidR="00E942A0" w:rsidRPr="004E6043" w:rsidRDefault="00E942A0" w:rsidP="004E6043">
            <w:pPr>
              <w:widowControl w:val="0"/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942A0" w:rsidRPr="00E45768" w14:paraId="6B837F50" w14:textId="77777777" w:rsidTr="004E604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9A96A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05A0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Зоны отдыха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94DB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10 посетителей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C6536" w14:textId="77777777" w:rsidR="00E942A0" w:rsidRPr="004E6043" w:rsidRDefault="00E942A0" w:rsidP="004E6043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2A0" w:rsidRPr="00E45768" w14:paraId="12010468" w14:textId="77777777" w:rsidTr="004E604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810D5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A7D17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Клубы, дома культуры, кинотеатры, массовые библиотеки, цирки, концертные залы, выставки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DC0A9" w14:textId="77777777" w:rsidR="00E942A0" w:rsidRPr="004E6043" w:rsidRDefault="00E942A0" w:rsidP="004E6043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на 100 мест, работников и единовременных посетителей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4DD0D" w14:textId="77777777" w:rsidR="00E942A0" w:rsidRPr="004E6043" w:rsidRDefault="00E942A0" w:rsidP="004E6043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604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14:paraId="070D11FA" w14:textId="77777777" w:rsidR="00E942A0" w:rsidRPr="005160ED" w:rsidRDefault="00E942A0" w:rsidP="005160ED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160ED">
        <w:rPr>
          <w:rFonts w:ascii="Liberation Serif" w:hAnsi="Liberation Serif"/>
          <w:sz w:val="24"/>
          <w:szCs w:val="24"/>
        </w:rPr>
        <w:t xml:space="preserve">Открытые велосипедные </w:t>
      </w:r>
      <w:r w:rsidRPr="005160ED">
        <w:rPr>
          <w:rFonts w:ascii="Liberation Serif" w:hAnsi="Liberation Serif"/>
          <w:sz w:val="24"/>
          <w:szCs w:val="24"/>
        </w:rPr>
        <w:tab/>
        <w:t>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14:paraId="4F0331C2" w14:textId="77777777" w:rsidR="00E942A0" w:rsidRPr="005160ED" w:rsidRDefault="00E942A0" w:rsidP="005160ED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160ED">
        <w:rPr>
          <w:rFonts w:ascii="Liberation Serif" w:hAnsi="Liberation Serif"/>
          <w:sz w:val="24"/>
          <w:szCs w:val="24"/>
        </w:rPr>
        <w:t>Велопарковки следует устраивать для длительного хранения велосипедов в зоне объектов дорожного сервиса (гостиницы, мотели и др.).</w:t>
      </w:r>
    </w:p>
    <w:p w14:paraId="2F1F195E" w14:textId="21F9DFF1" w:rsidR="00D33B10" w:rsidRDefault="00D33B10" w:rsidP="005160ED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1" w:name="_Hlk117514953"/>
      <w:r w:rsidRPr="005160ED">
        <w:rPr>
          <w:rFonts w:ascii="Liberation Serif" w:hAnsi="Liberation Serif"/>
          <w:sz w:val="24"/>
          <w:szCs w:val="24"/>
        </w:rPr>
        <w:t xml:space="preserve">Предельные значения расчетных показателей основных параметров автомобильных дорог местного значения в границах населенных пунктов приведены в таблице </w:t>
      </w:r>
      <w:r w:rsidR="00B73655">
        <w:rPr>
          <w:rFonts w:ascii="Liberation Serif" w:hAnsi="Liberation Serif"/>
          <w:sz w:val="24"/>
          <w:szCs w:val="24"/>
        </w:rPr>
        <w:t>3</w:t>
      </w:r>
      <w:r w:rsidRPr="005160ED">
        <w:rPr>
          <w:rFonts w:ascii="Liberation Serif" w:hAnsi="Liberation Serif"/>
          <w:sz w:val="24"/>
          <w:szCs w:val="24"/>
        </w:rPr>
        <w:t>.</w:t>
      </w:r>
    </w:p>
    <w:p w14:paraId="0B7E1BD1" w14:textId="56B0647B" w:rsidR="00D33B10" w:rsidRPr="005160ED" w:rsidRDefault="00D33B10" w:rsidP="005160ED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  <w:r w:rsidRPr="005160ED">
        <w:rPr>
          <w:rFonts w:ascii="Liberation Serif" w:hAnsi="Liberation Serif"/>
          <w:sz w:val="20"/>
          <w:szCs w:val="20"/>
        </w:rPr>
        <w:t xml:space="preserve">Таблица </w:t>
      </w:r>
      <w:r w:rsidR="00B73655">
        <w:rPr>
          <w:rFonts w:ascii="Liberation Serif" w:hAnsi="Liberation Serif"/>
          <w:sz w:val="20"/>
          <w:szCs w:val="20"/>
        </w:rPr>
        <w:t>3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559"/>
        <w:gridCol w:w="1559"/>
        <w:gridCol w:w="1418"/>
        <w:gridCol w:w="1559"/>
      </w:tblGrid>
      <w:tr w:rsidR="00D33B10" w:rsidRPr="00140956" w14:paraId="67477433" w14:textId="77777777" w:rsidTr="00EE6279">
        <w:trPr>
          <w:cantSplit/>
          <w:trHeight w:val="312"/>
          <w:tblHeader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14:paraId="7FFDC9E8" w14:textId="77777777" w:rsidR="00D33B10" w:rsidRPr="00175FEB" w:rsidRDefault="00D33B10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Основные расчетные параметры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14:paraId="4637D732" w14:textId="77777777" w:rsidR="00D33B10" w:rsidRPr="00175FEB" w:rsidRDefault="00D33B10" w:rsidP="00175FEB">
            <w:pPr>
              <w:suppressAutoHyphens/>
              <w:spacing w:after="100" w:afterAutospacing="1" w:line="240" w:lineRule="auto"/>
              <w:ind w:left="-57" w:right="-57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Категория дорог и улиц</w:t>
            </w:r>
          </w:p>
        </w:tc>
      </w:tr>
      <w:tr w:rsidR="00D33B10" w:rsidRPr="00140956" w14:paraId="0C0F15D1" w14:textId="77777777" w:rsidTr="00EE6279">
        <w:trPr>
          <w:cantSplit/>
          <w:tblHeader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14:paraId="3B41BCF7" w14:textId="77777777" w:rsidR="00D33B10" w:rsidRPr="00175FEB" w:rsidRDefault="00D33B10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FB33E8" w14:textId="77777777" w:rsidR="00D33B10" w:rsidRPr="00175FEB" w:rsidRDefault="00D33B10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Основная улица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345DD" w14:textId="77777777" w:rsidR="00D33B10" w:rsidRPr="00175FEB" w:rsidRDefault="00D33B10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Местная улица</w:t>
            </w:r>
          </w:p>
        </w:tc>
        <w:tc>
          <w:tcPr>
            <w:tcW w:w="1418" w:type="dxa"/>
            <w:vAlign w:val="center"/>
          </w:tcPr>
          <w:p w14:paraId="139C0F6C" w14:textId="77777777" w:rsidR="00D33B10" w:rsidRPr="00175FEB" w:rsidRDefault="00D33B10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Местная дорога</w:t>
            </w:r>
          </w:p>
        </w:tc>
        <w:tc>
          <w:tcPr>
            <w:tcW w:w="1559" w:type="dxa"/>
            <w:vAlign w:val="center"/>
          </w:tcPr>
          <w:p w14:paraId="6508576E" w14:textId="77777777" w:rsidR="00D33B10" w:rsidRPr="00175FEB" w:rsidRDefault="00D33B10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Проезд</w:t>
            </w:r>
          </w:p>
        </w:tc>
      </w:tr>
      <w:tr w:rsidR="00D33B10" w:rsidRPr="00140956" w14:paraId="757AE890" w14:textId="77777777" w:rsidTr="00EE6279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9C4BA42" w14:textId="77777777" w:rsidR="00D33B10" w:rsidRPr="00175FEB" w:rsidRDefault="00D33B10" w:rsidP="00175FEB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Число полос движения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2A4CD1" w14:textId="71254B37" w:rsidR="00D33B10" w:rsidRPr="00175FEB" w:rsidRDefault="005160ED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D1DBC6" w14:textId="3EC3825A" w:rsidR="00D33B10" w:rsidRPr="00175FEB" w:rsidRDefault="005160ED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7DE8F957" w14:textId="6D6C9CD2" w:rsidR="00D33B10" w:rsidRPr="00175FEB" w:rsidRDefault="005160ED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6DB28A92" w14:textId="7AC9143B" w:rsidR="00D33B10" w:rsidRPr="00175FEB" w:rsidRDefault="005160ED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B10" w:rsidRPr="00140956" w14:paraId="54DA9C97" w14:textId="77777777" w:rsidTr="00EE6279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738E150" w14:textId="77777777" w:rsidR="00D33B10" w:rsidRPr="00175FEB" w:rsidRDefault="00D33B10" w:rsidP="00175FEB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Ширина полосы движения,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287D6D" w14:textId="10CA45EF" w:rsidR="00D33B10" w:rsidRPr="00175FEB" w:rsidRDefault="005160ED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607D64" w14:textId="3AE9A662" w:rsidR="00D33B10" w:rsidRPr="00175FEB" w:rsidRDefault="005160ED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vAlign w:val="center"/>
          </w:tcPr>
          <w:p w14:paraId="18B7210C" w14:textId="30A0DF29" w:rsidR="00D33B10" w:rsidRPr="00175FEB" w:rsidRDefault="005160ED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59" w:type="dxa"/>
            <w:vAlign w:val="center"/>
          </w:tcPr>
          <w:p w14:paraId="447B9A48" w14:textId="269DEE67" w:rsidR="00D33B10" w:rsidRPr="00175FEB" w:rsidRDefault="005160ED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33B10" w:rsidRPr="00140956" w14:paraId="7FAACB9B" w14:textId="77777777" w:rsidTr="00EE6279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1B61DED" w14:textId="77777777" w:rsidR="00D33B10" w:rsidRPr="00175FEB" w:rsidRDefault="00D33B10" w:rsidP="00175FEB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Расчетная скорость движения, км/ч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6FB78" w14:textId="13CFBC56" w:rsidR="00D33B10" w:rsidRPr="00175FEB" w:rsidRDefault="005160ED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09F36C" w14:textId="2378FDB2" w:rsidR="00D33B10" w:rsidRPr="00175FEB" w:rsidRDefault="005160ED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vAlign w:val="center"/>
          </w:tcPr>
          <w:p w14:paraId="47CC655A" w14:textId="73A94FF5" w:rsidR="00D33B10" w:rsidRPr="00175FEB" w:rsidRDefault="005160ED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14:paraId="075915ED" w14:textId="416D4FFB" w:rsidR="00D33B10" w:rsidRPr="00175FEB" w:rsidRDefault="005160ED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3B10" w:rsidRPr="00140956" w14:paraId="75767B1E" w14:textId="77777777" w:rsidTr="00EE6279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6520772" w14:textId="77777777" w:rsidR="00D33B10" w:rsidRPr="00175FEB" w:rsidRDefault="00D33B10" w:rsidP="00175FEB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Наименьший радиус кривых в плане,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49049" w14:textId="0B52EFF9" w:rsidR="00D33B10" w:rsidRPr="00175FEB" w:rsidRDefault="00546D40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4FFB43" w14:textId="07CCC794" w:rsidR="00D33B10" w:rsidRPr="00175FEB" w:rsidRDefault="00546D40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vAlign w:val="center"/>
          </w:tcPr>
          <w:p w14:paraId="2F6722C4" w14:textId="56111B02" w:rsidR="00D33B10" w:rsidRPr="00175FEB" w:rsidRDefault="00546D40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14:paraId="22AD828F" w14:textId="6945F5F0" w:rsidR="00D33B10" w:rsidRPr="00175FEB" w:rsidRDefault="00546D40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33B10" w:rsidRPr="00140956" w14:paraId="1035F59A" w14:textId="77777777" w:rsidTr="00EE6279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D5E1F90" w14:textId="77777777" w:rsidR="00D33B10" w:rsidRPr="00175FEB" w:rsidRDefault="00D33B10" w:rsidP="00175FEB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Наибольший продольный уклон, 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EDC647" w14:textId="14C8F40D" w:rsidR="00D33B10" w:rsidRPr="00175FEB" w:rsidRDefault="00175FEB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C9260" w14:textId="7C4752D0" w:rsidR="00D33B10" w:rsidRPr="00175FEB" w:rsidRDefault="00175FEB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vAlign w:val="center"/>
          </w:tcPr>
          <w:p w14:paraId="62E814A9" w14:textId="5740E953" w:rsidR="00D33B10" w:rsidRPr="00175FEB" w:rsidRDefault="00175FEB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14:paraId="7C6D828A" w14:textId="7044076A" w:rsidR="00D33B10" w:rsidRPr="00175FEB" w:rsidRDefault="00175FEB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33B10" w:rsidRPr="00140956" w14:paraId="031BF23E" w14:textId="77777777" w:rsidTr="00EE6279">
        <w:trPr>
          <w:cantSplit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11BC607" w14:textId="77777777" w:rsidR="00D33B10" w:rsidRPr="00175FEB" w:rsidRDefault="00D33B10" w:rsidP="00175FEB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Ширина пешеходной части тротуара,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88AD0C" w14:textId="30BF78BD" w:rsidR="00D33B10" w:rsidRPr="00175FEB" w:rsidRDefault="00175FEB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1,5-2,25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63692C" w14:textId="2652C19C" w:rsidR="00D33B10" w:rsidRPr="00175FEB" w:rsidRDefault="00175FEB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vAlign w:val="center"/>
          </w:tcPr>
          <w:p w14:paraId="67C68AB8" w14:textId="77B94371" w:rsidR="00D33B10" w:rsidRPr="00175FEB" w:rsidRDefault="00175FEB" w:rsidP="00175FEB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1,0 (</w:t>
            </w:r>
            <w:r w:rsidRPr="00175FE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допускается устраивать с</w:t>
            </w: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175FE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одной</w:t>
            </w:r>
            <w:r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175FEB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стороны</w:t>
            </w:r>
            <w:r w:rsidRPr="00175F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14:paraId="46C4B336" w14:textId="195D3B3E" w:rsidR="00D33B10" w:rsidRPr="00175FEB" w:rsidRDefault="00175FEB" w:rsidP="00175FEB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11"/>
    </w:tbl>
    <w:p w14:paraId="3F286261" w14:textId="77777777" w:rsidR="00546D40" w:rsidRDefault="00546D40" w:rsidP="0078045A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D5B6219" w14:textId="113F49A7" w:rsidR="000D7DBD" w:rsidRDefault="007E3E36" w:rsidP="00436130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78045A" w:rsidRPr="00E971D2">
        <w:rPr>
          <w:rFonts w:ascii="Liberation Serif" w:hAnsi="Liberation Serif"/>
          <w:sz w:val="24"/>
          <w:szCs w:val="24"/>
        </w:rPr>
        <w:t>.</w:t>
      </w:r>
      <w:r w:rsidR="0078045A">
        <w:rPr>
          <w:rFonts w:ascii="Liberation Serif" w:hAnsi="Liberation Serif"/>
          <w:sz w:val="24"/>
          <w:szCs w:val="24"/>
        </w:rPr>
        <w:t>6</w:t>
      </w:r>
      <w:r w:rsidR="0078045A" w:rsidRPr="00E971D2">
        <w:rPr>
          <w:rFonts w:ascii="Liberation Serif" w:hAnsi="Liberation Serif"/>
          <w:sz w:val="24"/>
          <w:szCs w:val="24"/>
        </w:rPr>
        <w:t>.</w:t>
      </w:r>
      <w:r w:rsidR="0078045A">
        <w:rPr>
          <w:rFonts w:ascii="Liberation Serif" w:hAnsi="Liberation Serif"/>
          <w:sz w:val="24"/>
          <w:szCs w:val="24"/>
        </w:rPr>
        <w:t>2</w:t>
      </w:r>
      <w:r w:rsidR="00B70D74">
        <w:rPr>
          <w:rFonts w:ascii="Liberation Serif" w:hAnsi="Liberation Serif"/>
          <w:sz w:val="24"/>
          <w:szCs w:val="24"/>
        </w:rPr>
        <w:t xml:space="preserve"> </w:t>
      </w:r>
      <w:r w:rsidR="00B70D74" w:rsidRPr="00B70D74">
        <w:rPr>
          <w:rFonts w:ascii="Liberation Serif" w:hAnsi="Liberation Serif"/>
          <w:sz w:val="24"/>
          <w:szCs w:val="24"/>
        </w:rPr>
        <w:t xml:space="preserve">Объекты, предназначенные для обслуживания участников дорожного движения по пути следования (автозаправочные станции, автостанции, автовокзалы, </w:t>
      </w:r>
      <w:r w:rsidR="00B70D74" w:rsidRPr="00B70D74">
        <w:rPr>
          <w:rFonts w:ascii="Liberation Serif" w:hAnsi="Liberation Serif"/>
          <w:sz w:val="24"/>
          <w:szCs w:val="24"/>
        </w:rPr>
        <w:lastRenderedPageBreak/>
        <w:t>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 в границах поселения</w:t>
      </w:r>
      <w:r w:rsidR="00B70D74">
        <w:rPr>
          <w:rFonts w:ascii="Liberation Serif" w:hAnsi="Liberation Serif"/>
          <w:sz w:val="24"/>
          <w:szCs w:val="24"/>
        </w:rPr>
        <w:t>.</w:t>
      </w:r>
    </w:p>
    <w:p w14:paraId="35CF50AB" w14:textId="5D106F0D" w:rsidR="00AA7E20" w:rsidRDefault="00AA7E20" w:rsidP="00436130">
      <w:pPr>
        <w:spacing w:line="360" w:lineRule="auto"/>
        <w:ind w:firstLine="709"/>
        <w:jc w:val="both"/>
        <w:rPr>
          <w:rFonts w:ascii="Liberation Serif" w:hAnsi="Liberation Serif"/>
          <w:strike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Расчётные показатели</w:t>
      </w:r>
      <w:r w:rsidRPr="00AA7E2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объектов, предназначенных </w:t>
      </w:r>
      <w:r w:rsidRPr="00B70D74">
        <w:rPr>
          <w:rFonts w:ascii="Liberation Serif" w:hAnsi="Liberation Serif"/>
          <w:sz w:val="24"/>
          <w:szCs w:val="24"/>
        </w:rPr>
        <w:t>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</w:t>
      </w:r>
      <w:r w:rsidR="001046B3">
        <w:rPr>
          <w:rFonts w:ascii="Liberation Serif" w:hAnsi="Liberation Serif"/>
          <w:sz w:val="24"/>
          <w:szCs w:val="24"/>
        </w:rPr>
        <w:t xml:space="preserve"> приведены в таблице </w:t>
      </w:r>
      <w:r w:rsidR="001C6767">
        <w:rPr>
          <w:rFonts w:ascii="Liberation Serif" w:hAnsi="Liberation Serif"/>
          <w:sz w:val="24"/>
          <w:szCs w:val="24"/>
        </w:rPr>
        <w:t>4</w:t>
      </w:r>
      <w:r w:rsidR="001046B3">
        <w:rPr>
          <w:rFonts w:ascii="Liberation Serif" w:hAnsi="Liberation Serif"/>
          <w:sz w:val="24"/>
          <w:szCs w:val="24"/>
        </w:rPr>
        <w:t>.</w:t>
      </w:r>
    </w:p>
    <w:p w14:paraId="64320945" w14:textId="29B285CF" w:rsidR="00D33B10" w:rsidRPr="001046B3" w:rsidRDefault="00D33B10" w:rsidP="001046B3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  <w:r w:rsidRPr="001046B3">
        <w:rPr>
          <w:rFonts w:ascii="Liberation Serif" w:hAnsi="Liberation Serif"/>
          <w:sz w:val="20"/>
          <w:szCs w:val="20"/>
        </w:rPr>
        <w:t xml:space="preserve">Таблица </w:t>
      </w:r>
      <w:r w:rsidR="001C6767">
        <w:rPr>
          <w:rFonts w:ascii="Liberation Serif" w:hAnsi="Liberation Serif"/>
          <w:sz w:val="20"/>
          <w:szCs w:val="20"/>
        </w:rPr>
        <w:t>4</w:t>
      </w:r>
    </w:p>
    <w:tbl>
      <w:tblPr>
        <w:tblStyle w:val="ac"/>
        <w:tblW w:w="9180" w:type="dxa"/>
        <w:tblLook w:val="04A0" w:firstRow="1" w:lastRow="0" w:firstColumn="1" w:lastColumn="0" w:noHBand="0" w:noVBand="1"/>
      </w:tblPr>
      <w:tblGrid>
        <w:gridCol w:w="1822"/>
        <w:gridCol w:w="2422"/>
        <w:gridCol w:w="2262"/>
        <w:gridCol w:w="2674"/>
      </w:tblGrid>
      <w:tr w:rsidR="00D33B10" w:rsidRPr="00140956" w14:paraId="44F3686C" w14:textId="77777777" w:rsidTr="00EF7549">
        <w:trPr>
          <w:trHeight w:val="689"/>
          <w:tblHeader/>
        </w:trPr>
        <w:tc>
          <w:tcPr>
            <w:tcW w:w="1815" w:type="dxa"/>
            <w:vAlign w:val="center"/>
          </w:tcPr>
          <w:p w14:paraId="6E9A8B1C" w14:textId="77777777" w:rsidR="00D33B10" w:rsidRPr="00EF7549" w:rsidRDefault="00D33B10" w:rsidP="00EF75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Наименование вида объекта</w:t>
            </w:r>
          </w:p>
        </w:tc>
        <w:tc>
          <w:tcPr>
            <w:tcW w:w="2424" w:type="dxa"/>
            <w:vAlign w:val="center"/>
          </w:tcPr>
          <w:p w14:paraId="39D7925B" w14:textId="77777777" w:rsidR="00D33B10" w:rsidRPr="00EF7549" w:rsidRDefault="00D33B10" w:rsidP="00EF75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Тип расчетного показателя</w:t>
            </w:r>
          </w:p>
        </w:tc>
        <w:tc>
          <w:tcPr>
            <w:tcW w:w="2263" w:type="dxa"/>
            <w:vAlign w:val="center"/>
          </w:tcPr>
          <w:p w14:paraId="1E16772A" w14:textId="77777777" w:rsidR="00D33B10" w:rsidRPr="00EF7549" w:rsidRDefault="00D33B10" w:rsidP="00EF75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Наименование расчетного показателя, единица измерения</w:t>
            </w:r>
          </w:p>
        </w:tc>
        <w:tc>
          <w:tcPr>
            <w:tcW w:w="2678" w:type="dxa"/>
            <w:vAlign w:val="center"/>
          </w:tcPr>
          <w:p w14:paraId="5EE65262" w14:textId="77777777" w:rsidR="00D33B10" w:rsidRPr="00EF7549" w:rsidRDefault="00D33B10" w:rsidP="00EF75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Значение расчетного показателя</w:t>
            </w:r>
          </w:p>
        </w:tc>
      </w:tr>
      <w:tr w:rsidR="00D33B10" w:rsidRPr="00140956" w14:paraId="7B8E5E7E" w14:textId="77777777" w:rsidTr="00EF7549">
        <w:trPr>
          <w:trHeight w:val="77"/>
        </w:trPr>
        <w:tc>
          <w:tcPr>
            <w:tcW w:w="1815" w:type="dxa"/>
            <w:vMerge w:val="restart"/>
            <w:vAlign w:val="center"/>
          </w:tcPr>
          <w:p w14:paraId="48F9C383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Станции технического обслуживания</w:t>
            </w:r>
          </w:p>
        </w:tc>
        <w:tc>
          <w:tcPr>
            <w:tcW w:w="2424" w:type="dxa"/>
            <w:vAlign w:val="center"/>
          </w:tcPr>
          <w:p w14:paraId="30CE4EFC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63" w:type="dxa"/>
            <w:vAlign w:val="center"/>
          </w:tcPr>
          <w:p w14:paraId="75B8DD94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Уровень обеспеченности, объект на 200 легковых автомобилей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0197445" w14:textId="687A0408" w:rsidR="00D33B10" w:rsidRPr="00EF7549" w:rsidRDefault="00C76547" w:rsidP="00EF75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B10" w:rsidRPr="00140956" w14:paraId="1DEAC409" w14:textId="77777777" w:rsidTr="00EF7549">
        <w:trPr>
          <w:trHeight w:val="361"/>
        </w:trPr>
        <w:tc>
          <w:tcPr>
            <w:tcW w:w="1815" w:type="dxa"/>
            <w:vMerge/>
            <w:vAlign w:val="center"/>
          </w:tcPr>
          <w:p w14:paraId="1FCC0967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Align w:val="center"/>
          </w:tcPr>
          <w:p w14:paraId="7191712F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3" w:type="dxa"/>
            <w:vAlign w:val="center"/>
          </w:tcPr>
          <w:p w14:paraId="73AFFDD3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41A97B44" w14:textId="0C2CB351" w:rsidR="00D33B10" w:rsidRPr="00EF7549" w:rsidRDefault="009F0C69" w:rsidP="00EF75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</w:t>
            </w:r>
            <w:r w:rsidR="00C76547"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е нормируется</w:t>
            </w:r>
          </w:p>
        </w:tc>
      </w:tr>
      <w:tr w:rsidR="00D33B10" w:rsidRPr="00140956" w14:paraId="6F526596" w14:textId="77777777" w:rsidTr="00EF7549">
        <w:trPr>
          <w:trHeight w:val="1078"/>
        </w:trPr>
        <w:tc>
          <w:tcPr>
            <w:tcW w:w="1815" w:type="dxa"/>
            <w:vMerge w:val="restart"/>
            <w:vAlign w:val="center"/>
          </w:tcPr>
          <w:p w14:paraId="526F4910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Остановка общественного транспорта в границах населенного пункта</w:t>
            </w:r>
          </w:p>
        </w:tc>
        <w:tc>
          <w:tcPr>
            <w:tcW w:w="2424" w:type="dxa"/>
            <w:vAlign w:val="center"/>
          </w:tcPr>
          <w:p w14:paraId="1252C2B5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63" w:type="dxa"/>
            <w:vAlign w:val="center"/>
          </w:tcPr>
          <w:p w14:paraId="0C044FB5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Частота размещения остановок общественного транспорта (расстояние между остановками), м</w:t>
            </w:r>
          </w:p>
        </w:tc>
        <w:tc>
          <w:tcPr>
            <w:tcW w:w="2678" w:type="dxa"/>
            <w:vAlign w:val="center"/>
          </w:tcPr>
          <w:p w14:paraId="1C727DD7" w14:textId="0C723334" w:rsidR="00D33B10" w:rsidRPr="00EF7549" w:rsidRDefault="008E4899" w:rsidP="00EF75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4</w:t>
            </w:r>
            <w:r w:rsidR="00C76547"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33B10" w:rsidRPr="00140956" w14:paraId="6AF152FC" w14:textId="77777777" w:rsidTr="00EF7549">
        <w:trPr>
          <w:trHeight w:val="468"/>
        </w:trPr>
        <w:tc>
          <w:tcPr>
            <w:tcW w:w="1815" w:type="dxa"/>
            <w:vMerge/>
            <w:vAlign w:val="center"/>
          </w:tcPr>
          <w:p w14:paraId="47102C72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Align w:val="center"/>
          </w:tcPr>
          <w:p w14:paraId="5285DC1E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3" w:type="dxa"/>
            <w:vAlign w:val="center"/>
          </w:tcPr>
          <w:p w14:paraId="745A4868" w14:textId="38CE96CD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Пешеходная доступность до ближайшей остановки от зданий и сооружений</w:t>
            </w:r>
            <w:r w:rsidR="00FE0F7A"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2678" w:type="dxa"/>
            <w:vAlign w:val="center"/>
          </w:tcPr>
          <w:p w14:paraId="4698B1FF" w14:textId="0F93EBED" w:rsidR="00D33B10" w:rsidRPr="00EF7549" w:rsidRDefault="00FE0F7A" w:rsidP="00EF75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B9265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33B10" w:rsidRPr="00140956" w14:paraId="110D2088" w14:textId="77777777" w:rsidTr="00EF7549">
        <w:trPr>
          <w:trHeight w:val="468"/>
        </w:trPr>
        <w:tc>
          <w:tcPr>
            <w:tcW w:w="1815" w:type="dxa"/>
            <w:vMerge w:val="restart"/>
            <w:vAlign w:val="center"/>
          </w:tcPr>
          <w:p w14:paraId="47097519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2424" w:type="dxa"/>
            <w:vAlign w:val="center"/>
          </w:tcPr>
          <w:p w14:paraId="50DE1B1F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63" w:type="dxa"/>
            <w:vAlign w:val="center"/>
          </w:tcPr>
          <w:p w14:paraId="73C34256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Количество колонок / 1200 автомобилей</w:t>
            </w:r>
          </w:p>
        </w:tc>
        <w:tc>
          <w:tcPr>
            <w:tcW w:w="2678" w:type="dxa"/>
            <w:vAlign w:val="center"/>
          </w:tcPr>
          <w:p w14:paraId="24D4C16C" w14:textId="32692CE5" w:rsidR="00D33B10" w:rsidRPr="00EF7549" w:rsidRDefault="00D370C3" w:rsidP="00EF75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B10" w:rsidRPr="00140956" w14:paraId="319C372D" w14:textId="77777777" w:rsidTr="00EF7549">
        <w:trPr>
          <w:trHeight w:val="468"/>
        </w:trPr>
        <w:tc>
          <w:tcPr>
            <w:tcW w:w="1815" w:type="dxa"/>
            <w:vMerge/>
            <w:vAlign w:val="center"/>
          </w:tcPr>
          <w:p w14:paraId="5CEAA4AB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Align w:val="center"/>
          </w:tcPr>
          <w:p w14:paraId="30BC2DA8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Расчетный показатель </w:t>
            </w: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максимально допустимого уровня территориальной доступности</w:t>
            </w:r>
          </w:p>
        </w:tc>
        <w:tc>
          <w:tcPr>
            <w:tcW w:w="2263" w:type="dxa"/>
            <w:vAlign w:val="center"/>
          </w:tcPr>
          <w:p w14:paraId="3E305156" w14:textId="4E3D8825" w:rsidR="00D33B10" w:rsidRPr="00EF7549" w:rsidRDefault="00303EDA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303EDA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 xml:space="preserve">Транспортная доступность по </w:t>
            </w:r>
            <w:r w:rsidRPr="00303EDA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дорогам общего пользования, час</w:t>
            </w:r>
          </w:p>
        </w:tc>
        <w:tc>
          <w:tcPr>
            <w:tcW w:w="2678" w:type="dxa"/>
            <w:vAlign w:val="center"/>
          </w:tcPr>
          <w:p w14:paraId="5EAD18C5" w14:textId="0E60A03A" w:rsidR="00D33B10" w:rsidRPr="00EF7549" w:rsidRDefault="00303EDA" w:rsidP="00303EDA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33B10" w:rsidRPr="00140956" w14:paraId="261CD09E" w14:textId="77777777" w:rsidTr="00EF7549">
        <w:trPr>
          <w:trHeight w:val="993"/>
        </w:trPr>
        <w:tc>
          <w:tcPr>
            <w:tcW w:w="1815" w:type="dxa"/>
            <w:vMerge w:val="restart"/>
            <w:vAlign w:val="center"/>
          </w:tcPr>
          <w:p w14:paraId="50FD8B9E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Кемпинги, мотели</w:t>
            </w:r>
          </w:p>
        </w:tc>
        <w:tc>
          <w:tcPr>
            <w:tcW w:w="2424" w:type="dxa"/>
            <w:vAlign w:val="center"/>
          </w:tcPr>
          <w:p w14:paraId="29E2172C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63" w:type="dxa"/>
            <w:vAlign w:val="center"/>
          </w:tcPr>
          <w:p w14:paraId="619FC69A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Максимальное расстояние между объектами, км</w:t>
            </w:r>
          </w:p>
        </w:tc>
        <w:tc>
          <w:tcPr>
            <w:tcW w:w="2678" w:type="dxa"/>
            <w:vAlign w:val="center"/>
          </w:tcPr>
          <w:p w14:paraId="4992F70F" w14:textId="60BC5DB0" w:rsidR="00D33B10" w:rsidRPr="00EF7549" w:rsidRDefault="009F0C69" w:rsidP="00EF75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33B10" w:rsidRPr="00140956" w14:paraId="0AAC071A" w14:textId="77777777" w:rsidTr="00EF7549">
        <w:trPr>
          <w:trHeight w:val="468"/>
        </w:trPr>
        <w:tc>
          <w:tcPr>
            <w:tcW w:w="1815" w:type="dxa"/>
            <w:vMerge/>
            <w:vAlign w:val="center"/>
          </w:tcPr>
          <w:p w14:paraId="3A7C12E4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Align w:val="center"/>
          </w:tcPr>
          <w:p w14:paraId="44ED9855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3" w:type="dxa"/>
            <w:vAlign w:val="center"/>
          </w:tcPr>
          <w:p w14:paraId="69F9D71C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14:paraId="30BE2C08" w14:textId="2AA1BB7A" w:rsidR="00D33B10" w:rsidRPr="00EF7549" w:rsidRDefault="009F0C69" w:rsidP="00EF75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</w:t>
            </w:r>
            <w:r w:rsidR="00B75BAF"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е нормируется</w:t>
            </w:r>
          </w:p>
        </w:tc>
      </w:tr>
      <w:tr w:rsidR="00D33B10" w:rsidRPr="00140956" w14:paraId="2AE55BB7" w14:textId="77777777" w:rsidTr="00EF7549">
        <w:trPr>
          <w:trHeight w:val="1590"/>
        </w:trPr>
        <w:tc>
          <w:tcPr>
            <w:tcW w:w="1815" w:type="dxa"/>
            <w:vMerge w:val="restart"/>
            <w:vAlign w:val="center"/>
          </w:tcPr>
          <w:p w14:paraId="04991BE8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Автостанции</w:t>
            </w:r>
          </w:p>
        </w:tc>
        <w:tc>
          <w:tcPr>
            <w:tcW w:w="2424" w:type="dxa"/>
            <w:vAlign w:val="center"/>
          </w:tcPr>
          <w:p w14:paraId="00D05440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63" w:type="dxa"/>
            <w:vAlign w:val="center"/>
          </w:tcPr>
          <w:p w14:paraId="533CBADE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Вместимость, пассажиров</w:t>
            </w:r>
          </w:p>
        </w:tc>
        <w:tc>
          <w:tcPr>
            <w:tcW w:w="2678" w:type="dxa"/>
            <w:vAlign w:val="center"/>
          </w:tcPr>
          <w:p w14:paraId="4D149D5A" w14:textId="7056C2EC" w:rsidR="00D33B10" w:rsidRPr="00EF7549" w:rsidRDefault="00FD6E4B" w:rsidP="00FD6E4B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01C6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3B10" w:rsidRPr="00140956" w14:paraId="0068A7A7" w14:textId="77777777" w:rsidTr="00EF7549">
        <w:trPr>
          <w:trHeight w:val="468"/>
        </w:trPr>
        <w:tc>
          <w:tcPr>
            <w:tcW w:w="1815" w:type="dxa"/>
            <w:vMerge/>
            <w:vAlign w:val="center"/>
          </w:tcPr>
          <w:p w14:paraId="6BD181C0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Align w:val="center"/>
          </w:tcPr>
          <w:p w14:paraId="5F6BA0C7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3" w:type="dxa"/>
            <w:vAlign w:val="center"/>
          </w:tcPr>
          <w:p w14:paraId="3F03EB9A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8" w:type="dxa"/>
            <w:vAlign w:val="center"/>
          </w:tcPr>
          <w:p w14:paraId="14724FB6" w14:textId="416E577C" w:rsidR="00D33B10" w:rsidRPr="00EF7549" w:rsidRDefault="001C6767" w:rsidP="00EF75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</w:t>
            </w:r>
            <w:r w:rsidR="00B75BAF"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е нормируется</w:t>
            </w:r>
          </w:p>
        </w:tc>
      </w:tr>
      <w:tr w:rsidR="00D33B10" w:rsidRPr="00140956" w14:paraId="0EC588E9" w14:textId="77777777" w:rsidTr="00EF7549">
        <w:trPr>
          <w:trHeight w:val="468"/>
        </w:trPr>
        <w:tc>
          <w:tcPr>
            <w:tcW w:w="1815" w:type="dxa"/>
            <w:vMerge w:val="restart"/>
            <w:vAlign w:val="center"/>
          </w:tcPr>
          <w:p w14:paraId="49F45D6D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2424" w:type="dxa"/>
            <w:vAlign w:val="center"/>
          </w:tcPr>
          <w:p w14:paraId="3EB0FB70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63" w:type="dxa"/>
            <w:vAlign w:val="center"/>
          </w:tcPr>
          <w:p w14:paraId="26AABB93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Количество мест на 1 тыс. чел</w:t>
            </w:r>
          </w:p>
        </w:tc>
        <w:tc>
          <w:tcPr>
            <w:tcW w:w="2678" w:type="dxa"/>
            <w:vAlign w:val="center"/>
          </w:tcPr>
          <w:p w14:paraId="7EEABF9B" w14:textId="7195FA85" w:rsidR="00D33B10" w:rsidRPr="00EF7549" w:rsidRDefault="00B75BAF" w:rsidP="00EF75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33B10" w:rsidRPr="00140956" w14:paraId="362DFBF5" w14:textId="77777777" w:rsidTr="00EF7549">
        <w:trPr>
          <w:trHeight w:val="468"/>
        </w:trPr>
        <w:tc>
          <w:tcPr>
            <w:tcW w:w="1815" w:type="dxa"/>
            <w:vMerge/>
          </w:tcPr>
          <w:p w14:paraId="4B21FFD3" w14:textId="77777777" w:rsidR="00D33B10" w:rsidRPr="00140956" w:rsidRDefault="00D33B10" w:rsidP="00216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Align w:val="center"/>
          </w:tcPr>
          <w:p w14:paraId="72602FCB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3" w:type="dxa"/>
            <w:vAlign w:val="center"/>
          </w:tcPr>
          <w:p w14:paraId="6F167F65" w14:textId="77777777" w:rsidR="00D33B10" w:rsidRPr="00EF7549" w:rsidRDefault="00D33B10" w:rsidP="00EF75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Радиус обслуживания, м</w:t>
            </w:r>
          </w:p>
        </w:tc>
        <w:tc>
          <w:tcPr>
            <w:tcW w:w="2678" w:type="dxa"/>
            <w:vAlign w:val="center"/>
          </w:tcPr>
          <w:p w14:paraId="4D22413F" w14:textId="386CE661" w:rsidR="00D33B10" w:rsidRPr="00EF7549" w:rsidRDefault="004E5B67" w:rsidP="00EF75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14:paraId="1D27B954" w14:textId="77777777" w:rsidR="00D33B10" w:rsidRPr="008C1B34" w:rsidRDefault="00D33B10" w:rsidP="00D33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trike/>
          <w:sz w:val="24"/>
          <w:szCs w:val="24"/>
        </w:rPr>
      </w:pPr>
    </w:p>
    <w:p w14:paraId="5C12A72B" w14:textId="4FCC7403" w:rsidR="006257BF" w:rsidRPr="001E3493" w:rsidRDefault="007E3E36" w:rsidP="00FB38B1">
      <w:pPr>
        <w:pStyle w:val="2"/>
        <w:spacing w:before="0" w:line="360" w:lineRule="auto"/>
        <w:ind w:firstLine="709"/>
        <w:jc w:val="both"/>
        <w:rPr>
          <w:rFonts w:eastAsiaTheme="minorHAnsi"/>
          <w:i/>
          <w:iCs/>
        </w:rPr>
      </w:pPr>
      <w:bookmarkStart w:id="12" w:name="_Toc122345123"/>
      <w:r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4</w:t>
      </w:r>
      <w:r w:rsidR="006257BF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r w:rsidR="00DD7FA4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7</w:t>
      </w:r>
      <w:r w:rsidR="006257BF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Расчётные показатели в области </w:t>
      </w:r>
      <w:r w:rsidR="006257BF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объектов жилищного строительства</w:t>
      </w:r>
      <w:r w:rsidR="006257BF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bookmarkEnd w:id="12"/>
    </w:p>
    <w:p w14:paraId="1E22397B" w14:textId="40209091" w:rsidR="000E48FD" w:rsidRPr="00436130" w:rsidRDefault="000E48FD" w:rsidP="005B1D1B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36130">
        <w:rPr>
          <w:rFonts w:ascii="Liberation Serif" w:hAnsi="Liberation Serif"/>
          <w:sz w:val="24"/>
          <w:szCs w:val="24"/>
        </w:rPr>
        <w:t xml:space="preserve">Расчётные показатели в области жилищного строительства приведены в таблице </w:t>
      </w:r>
      <w:r w:rsidR="001C6767">
        <w:rPr>
          <w:rFonts w:ascii="Liberation Serif" w:hAnsi="Liberation Serif"/>
          <w:sz w:val="24"/>
          <w:szCs w:val="24"/>
        </w:rPr>
        <w:t>5</w:t>
      </w:r>
      <w:r w:rsidRPr="00436130">
        <w:rPr>
          <w:rFonts w:ascii="Liberation Serif" w:hAnsi="Liberation Serif"/>
          <w:sz w:val="24"/>
          <w:szCs w:val="24"/>
        </w:rPr>
        <w:t>.</w:t>
      </w:r>
    </w:p>
    <w:p w14:paraId="232BABF1" w14:textId="77777777" w:rsidR="00E01C6C" w:rsidRDefault="00E01C6C" w:rsidP="00436130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5D70047B" w14:textId="77777777" w:rsidR="00E01C6C" w:rsidRDefault="00E01C6C" w:rsidP="00436130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2D68CAE9" w14:textId="77777777" w:rsidR="00E01C6C" w:rsidRDefault="00E01C6C" w:rsidP="00436130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283D1986" w14:textId="77777777" w:rsidR="00E01C6C" w:rsidRDefault="00E01C6C" w:rsidP="00436130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4B08EB17" w14:textId="77777777" w:rsidR="00E01C6C" w:rsidRDefault="00E01C6C" w:rsidP="00436130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71FBAF8C" w14:textId="6A9B03DE" w:rsidR="000E48FD" w:rsidRPr="00436130" w:rsidRDefault="000E48FD" w:rsidP="00436130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  <w:r w:rsidRPr="00436130">
        <w:rPr>
          <w:rFonts w:ascii="Liberation Serif" w:hAnsi="Liberation Serif"/>
          <w:sz w:val="20"/>
          <w:szCs w:val="20"/>
        </w:rPr>
        <w:lastRenderedPageBreak/>
        <w:t xml:space="preserve">Таблица </w:t>
      </w:r>
      <w:r w:rsidR="001C6767">
        <w:rPr>
          <w:rFonts w:ascii="Liberation Serif" w:hAnsi="Liberation Serif"/>
          <w:sz w:val="20"/>
          <w:szCs w:val="20"/>
        </w:rPr>
        <w:t>5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6"/>
        <w:gridCol w:w="3461"/>
        <w:gridCol w:w="3380"/>
      </w:tblGrid>
      <w:tr w:rsidR="000E48FD" w:rsidRPr="00140956" w14:paraId="077805F4" w14:textId="77777777" w:rsidTr="00436130">
        <w:trPr>
          <w:cantSplit/>
          <w:trHeight w:val="206"/>
          <w:tblHeader/>
          <w:jc w:val="center"/>
        </w:trPr>
        <w:tc>
          <w:tcPr>
            <w:tcW w:w="2346" w:type="dxa"/>
            <w:shd w:val="clear" w:color="auto" w:fill="auto"/>
            <w:vAlign w:val="center"/>
          </w:tcPr>
          <w:p w14:paraId="5F8A89A4" w14:textId="77777777" w:rsidR="000E48FD" w:rsidRPr="00436130" w:rsidRDefault="000E48FD" w:rsidP="00436130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436130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Наименование вида объекта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0CF351D" w14:textId="77777777" w:rsidR="000E48FD" w:rsidRPr="00436130" w:rsidRDefault="000E48FD" w:rsidP="00436130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436130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Наименование расчетного показателя, единица измерения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08357FE4" w14:textId="77777777" w:rsidR="000E48FD" w:rsidRPr="00436130" w:rsidRDefault="000E48FD" w:rsidP="00436130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436130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Значение расчетного показателя</w:t>
            </w:r>
          </w:p>
        </w:tc>
      </w:tr>
      <w:tr w:rsidR="000E48FD" w:rsidRPr="00140956" w14:paraId="23345416" w14:textId="77777777" w:rsidTr="00436130">
        <w:trPr>
          <w:cantSplit/>
          <w:trHeight w:val="920"/>
          <w:jc w:val="center"/>
        </w:trPr>
        <w:tc>
          <w:tcPr>
            <w:tcW w:w="2346" w:type="dxa"/>
            <w:vMerge w:val="restart"/>
            <w:shd w:val="clear" w:color="auto" w:fill="auto"/>
            <w:vAlign w:val="center"/>
          </w:tcPr>
          <w:p w14:paraId="228916FE" w14:textId="77777777" w:rsidR="000E48FD" w:rsidRPr="00436130" w:rsidRDefault="000E48FD" w:rsidP="00436130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3613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Объекты жилищного</w:t>
            </w:r>
          </w:p>
          <w:p w14:paraId="0043CE57" w14:textId="77777777" w:rsidR="000E48FD" w:rsidRPr="00436130" w:rsidRDefault="000E48FD" w:rsidP="00436130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3613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строительства, в том</w:t>
            </w:r>
          </w:p>
          <w:p w14:paraId="444F9EB2" w14:textId="77777777" w:rsidR="000E48FD" w:rsidRPr="00436130" w:rsidRDefault="000E48FD" w:rsidP="00436130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3613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числе инвестиционные</w:t>
            </w:r>
          </w:p>
          <w:p w14:paraId="3D87EA42" w14:textId="77777777" w:rsidR="000E48FD" w:rsidRPr="00436130" w:rsidRDefault="000E48FD" w:rsidP="00436130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3613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232B4CE" w14:textId="77777777" w:rsidR="000E48FD" w:rsidRPr="00436130" w:rsidRDefault="000E48FD" w:rsidP="00436130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3613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Уровень средней жилищной</w:t>
            </w:r>
          </w:p>
          <w:p w14:paraId="0E4EF99D" w14:textId="77777777" w:rsidR="000E48FD" w:rsidRPr="00436130" w:rsidRDefault="000E48FD" w:rsidP="00436130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3613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обеспеченности, кв. м. общей</w:t>
            </w:r>
          </w:p>
          <w:p w14:paraId="06CAA70C" w14:textId="77777777" w:rsidR="000E48FD" w:rsidRPr="00436130" w:rsidRDefault="000E48FD" w:rsidP="00436130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3613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площади жилых помещений/человек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277734E1" w14:textId="4B06B297" w:rsidR="000E48FD" w:rsidRPr="00436130" w:rsidRDefault="00B30F50" w:rsidP="00436130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30*</w:t>
            </w:r>
          </w:p>
        </w:tc>
      </w:tr>
      <w:tr w:rsidR="000E48FD" w:rsidRPr="00140956" w14:paraId="431ECA96" w14:textId="77777777" w:rsidTr="00436130">
        <w:trPr>
          <w:cantSplit/>
          <w:trHeight w:val="1054"/>
          <w:jc w:val="center"/>
        </w:trPr>
        <w:tc>
          <w:tcPr>
            <w:tcW w:w="2346" w:type="dxa"/>
            <w:vMerge/>
            <w:shd w:val="clear" w:color="auto" w:fill="auto"/>
            <w:vAlign w:val="center"/>
          </w:tcPr>
          <w:p w14:paraId="298A9A3F" w14:textId="77777777" w:rsidR="000E48FD" w:rsidRPr="00436130" w:rsidRDefault="000E48FD" w:rsidP="00436130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14:paraId="454C3CF3" w14:textId="77777777" w:rsidR="000E48FD" w:rsidRPr="00436130" w:rsidRDefault="000E48FD" w:rsidP="00436130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3613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обеспеченности, га/1000 чел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18CB1CDB" w14:textId="516D485B" w:rsidR="000E48FD" w:rsidRPr="00436130" w:rsidRDefault="00B51984" w:rsidP="00436130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767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соответствии с РНГП ХМАО-Югры</w:t>
            </w:r>
          </w:p>
        </w:tc>
      </w:tr>
      <w:tr w:rsidR="000E48FD" w:rsidRPr="00140956" w14:paraId="64F4B348" w14:textId="77777777" w:rsidTr="00436130">
        <w:trPr>
          <w:cantSplit/>
          <w:trHeight w:val="159"/>
          <w:jc w:val="center"/>
        </w:trPr>
        <w:tc>
          <w:tcPr>
            <w:tcW w:w="2346" w:type="dxa"/>
            <w:vMerge/>
            <w:shd w:val="clear" w:color="auto" w:fill="auto"/>
            <w:vAlign w:val="center"/>
          </w:tcPr>
          <w:p w14:paraId="1754BAE6" w14:textId="77777777" w:rsidR="000E48FD" w:rsidRPr="00436130" w:rsidRDefault="000E48FD" w:rsidP="00436130">
            <w:pPr>
              <w:spacing w:after="100" w:afterAutospacing="1" w:line="240" w:lineRule="auto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14:paraId="2892CB45" w14:textId="77777777" w:rsidR="000E48FD" w:rsidRPr="00436130" w:rsidRDefault="000E48FD" w:rsidP="00436130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3613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0FD47762" w14:textId="18CAB40E" w:rsidR="000E48FD" w:rsidRPr="00436130" w:rsidRDefault="00601230" w:rsidP="00436130">
            <w:pPr>
              <w:spacing w:after="100" w:afterAutospacing="1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</w:tbl>
    <w:p w14:paraId="18BF2356" w14:textId="5767A206" w:rsidR="00436130" w:rsidRPr="0045090D" w:rsidRDefault="00B30F50" w:rsidP="00B30F50">
      <w:pPr>
        <w:spacing w:line="36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5090D">
        <w:rPr>
          <w:rFonts w:ascii="Liberation Serif" w:hAnsi="Liberation Serif"/>
          <w:i/>
          <w:sz w:val="24"/>
          <w:szCs w:val="24"/>
        </w:rPr>
        <w:t>* Норматив</w:t>
      </w:r>
      <w:r w:rsidRPr="0045090D">
        <w:rPr>
          <w:i/>
        </w:rPr>
        <w:t xml:space="preserve"> </w:t>
      </w:r>
      <w:r w:rsidRPr="0045090D">
        <w:rPr>
          <w:rFonts w:ascii="Liberation Serif" w:hAnsi="Liberation Serif"/>
          <w:i/>
          <w:sz w:val="24"/>
          <w:szCs w:val="24"/>
        </w:rPr>
        <w:t>средней жилищной обеспеченности на территории муниципального жилищного фонда следует принимать в соответствии с действующим законодательством.</w:t>
      </w:r>
    </w:p>
    <w:p w14:paraId="7A7A38C6" w14:textId="0F863478" w:rsidR="001A3EC4" w:rsidRPr="001E3493" w:rsidRDefault="007E3E36" w:rsidP="00A6776B">
      <w:pPr>
        <w:pStyle w:val="2"/>
        <w:spacing w:before="0" w:after="200" w:line="360" w:lineRule="auto"/>
        <w:ind w:firstLine="709"/>
        <w:jc w:val="both"/>
        <w:rPr>
          <w:rFonts w:eastAsiaTheme="minorHAnsi"/>
          <w:i/>
          <w:iCs/>
        </w:rPr>
      </w:pPr>
      <w:bookmarkStart w:id="13" w:name="_Toc122345124"/>
      <w:r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4</w:t>
      </w:r>
      <w:r w:rsidR="001A3EC4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r w:rsidR="001C0B95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8</w:t>
      </w:r>
      <w:r w:rsidR="001A3EC4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Расчётные показатели объектов в области </w:t>
      </w:r>
      <w:r w:rsidR="0037498E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образования</w:t>
      </w:r>
      <w:r w:rsidR="001A3EC4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bookmarkEnd w:id="13"/>
    </w:p>
    <w:p w14:paraId="6548583B" w14:textId="7F6AE620" w:rsidR="000E48FD" w:rsidRDefault="000E48FD" w:rsidP="00A030C5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030C5">
        <w:rPr>
          <w:rFonts w:ascii="Liberation Serif" w:hAnsi="Liberation Serif"/>
          <w:sz w:val="24"/>
          <w:szCs w:val="24"/>
        </w:rPr>
        <w:t xml:space="preserve">Предельные значения расчетных показателей минимально допустимого уровня обеспеченности объектами образования местного значения и максимально допустимого уровня их территориальной доступности приведены в таблице </w:t>
      </w:r>
      <w:r w:rsidR="0067650E">
        <w:rPr>
          <w:rFonts w:ascii="Liberation Serif" w:hAnsi="Liberation Serif"/>
          <w:sz w:val="24"/>
          <w:szCs w:val="24"/>
        </w:rPr>
        <w:t>6</w:t>
      </w:r>
      <w:r w:rsidRPr="00A030C5">
        <w:rPr>
          <w:rFonts w:ascii="Liberation Serif" w:hAnsi="Liberation Serif"/>
          <w:sz w:val="24"/>
          <w:szCs w:val="24"/>
        </w:rPr>
        <w:t>.</w:t>
      </w:r>
    </w:p>
    <w:p w14:paraId="2536EB75" w14:textId="223D7153" w:rsidR="00A030C5" w:rsidRPr="00A030C5" w:rsidRDefault="00A030C5" w:rsidP="00A030C5">
      <w:pPr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  <w:r w:rsidRPr="00A030C5">
        <w:rPr>
          <w:rFonts w:ascii="Liberation Serif" w:hAnsi="Liberation Serif"/>
          <w:sz w:val="20"/>
          <w:szCs w:val="20"/>
        </w:rPr>
        <w:t xml:space="preserve">Таблица </w:t>
      </w:r>
      <w:r w:rsidR="0067650E">
        <w:rPr>
          <w:rFonts w:ascii="Liberation Serif" w:hAnsi="Liberation Serif"/>
          <w:sz w:val="20"/>
          <w:szCs w:val="20"/>
        </w:rPr>
        <w:t>6</w:t>
      </w:r>
    </w:p>
    <w:tbl>
      <w:tblPr>
        <w:tblStyle w:val="ac"/>
        <w:tblW w:w="9340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144"/>
      </w:tblGrid>
      <w:tr w:rsidR="000E48FD" w:rsidRPr="00140956" w14:paraId="18CB8B2F" w14:textId="77777777" w:rsidTr="00F719B0">
        <w:trPr>
          <w:cantSplit/>
          <w:trHeight w:val="63"/>
          <w:tblHeader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36DB962" w14:textId="46F3B5A7" w:rsidR="000E48FD" w:rsidRPr="00A030C5" w:rsidRDefault="000E48FD" w:rsidP="00A030C5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Наименование вида объекта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6DB84C" w14:textId="77777777" w:rsidR="000E48FD" w:rsidRPr="00A030C5" w:rsidRDefault="000E48FD" w:rsidP="00A030C5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Тип расчетного показателя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441153" w14:textId="77777777" w:rsidR="000E48FD" w:rsidRPr="00A030C5" w:rsidRDefault="000E48FD" w:rsidP="00A030C5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Наименование расчетного показателя, единица измерения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45599590" w14:textId="77777777" w:rsidR="000E48FD" w:rsidRPr="00A030C5" w:rsidRDefault="000E48FD" w:rsidP="00A030C5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Значение расчетного показателя</w:t>
            </w:r>
          </w:p>
        </w:tc>
      </w:tr>
      <w:tr w:rsidR="000E48FD" w:rsidRPr="00140956" w14:paraId="05464639" w14:textId="77777777" w:rsidTr="00F719B0">
        <w:trPr>
          <w:cantSplit/>
          <w:trHeight w:val="503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53A743B1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DCD14A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55E49D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Число мест в расчете на 100 детей в возрасте от 0 до 7 лет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063047FC" w14:textId="51029671" w:rsidR="000E48FD" w:rsidRPr="003B7DA7" w:rsidRDefault="00B51984" w:rsidP="00A030C5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0767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соответствии с РНГП ХМАО-Югры</w:t>
            </w:r>
          </w:p>
        </w:tc>
      </w:tr>
      <w:tr w:rsidR="000E48FD" w:rsidRPr="00140956" w14:paraId="029C8937" w14:textId="77777777" w:rsidTr="00F719B0">
        <w:trPr>
          <w:cantSplit/>
          <w:trHeight w:val="503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7400AA9B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89DFB76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C4C126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Радиус обслуживания, м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7A329C21" w14:textId="5F92FB4E" w:rsidR="000E48FD" w:rsidRPr="003B7DA7" w:rsidRDefault="006D33F1" w:rsidP="00A030C5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D71A0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E48FD" w:rsidRPr="00140956" w14:paraId="580D0A5E" w14:textId="77777777" w:rsidTr="00F719B0">
        <w:trPr>
          <w:cantSplit/>
          <w:trHeight w:val="503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4A48B3C2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224FCD5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0462AD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Доступность, мин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034A64E3" w14:textId="3FB8E59C" w:rsidR="000E48FD" w:rsidRPr="003B7DA7" w:rsidRDefault="00086AB9" w:rsidP="00A030C5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086A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E48FD" w:rsidRPr="00140956" w14:paraId="4923B055" w14:textId="77777777" w:rsidTr="00F719B0">
        <w:trPr>
          <w:cantSplit/>
          <w:trHeight w:val="503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075390F2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Дошкольные образовательные организации детей (0 - 3 года)  (ясли, детский сад-ясли, семейный детский </w:t>
            </w: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сад)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EC4166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Расчетный показатель минимально допустимого уровня обеспеченности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95A359" w14:textId="14304760" w:rsidR="000E48FD" w:rsidRPr="00A030C5" w:rsidRDefault="000E48FD" w:rsidP="00F719B0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Количество мест в ДОО </w:t>
            </w:r>
            <w:r w:rsidR="006F1257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для детей в возрасте 0 - 3 года, процент</w:t>
            </w:r>
            <w:r w:rsidR="00F719B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ов</w:t>
            </w:r>
            <w:r w:rsidR="006F1257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от общей численности детей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04A85724" w14:textId="1E80CECB" w:rsidR="000E48FD" w:rsidRPr="003B7DA7" w:rsidRDefault="00363D26" w:rsidP="00A030C5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6F1257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10</w:t>
            </w:r>
            <w:r w:rsidR="00086AB9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0E48FD" w:rsidRPr="00140956" w14:paraId="17290E46" w14:textId="77777777" w:rsidTr="00F719B0">
        <w:trPr>
          <w:cantSplit/>
          <w:trHeight w:val="503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793085D1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58A9411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5F34CE" w14:textId="67033753" w:rsidR="000E48FD" w:rsidRPr="00A030C5" w:rsidRDefault="000E48FD" w:rsidP="006F1257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Пешеходная доступность, м, </w:t>
            </w:r>
            <w:r w:rsidR="006F1257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</w:t>
            </w: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омбинированная доступность, мин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569681B8" w14:textId="2DBDD44A" w:rsidR="000E48FD" w:rsidRPr="00D71A01" w:rsidRDefault="000D4A1A" w:rsidP="00A030C5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D71A0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500</w:t>
            </w:r>
            <w:r w:rsidR="0042686B" w:rsidRPr="00D71A0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м</w:t>
            </w:r>
          </w:p>
          <w:p w14:paraId="1F799A81" w14:textId="011136A7" w:rsidR="000D4A1A" w:rsidRPr="006F1257" w:rsidRDefault="00086AB9" w:rsidP="00A030C5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30</w:t>
            </w:r>
            <w:r w:rsidR="006F1257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0E48FD" w:rsidRPr="00140956" w14:paraId="00FCD3D5" w14:textId="77777777" w:rsidTr="00F719B0">
        <w:trPr>
          <w:cantSplit/>
          <w:trHeight w:val="503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1D154AE1" w14:textId="66FB596A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Дошкольные образовательные организации детей (3 – 7 лет) (детский сад, семейный детский сад)</w:t>
            </w:r>
          </w:p>
          <w:p w14:paraId="54E65D19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48E6D3D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178E2" w14:textId="58F970CC" w:rsidR="000E48FD" w:rsidRPr="00086AB9" w:rsidRDefault="000E48FD" w:rsidP="00086AB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Количество мест в ДОО</w:t>
            </w:r>
            <w:r w:rsidR="00086AB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для детей в возрасте 3 - 7 лет</w:t>
            </w:r>
            <w:r w:rsidR="00F719B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, процентов от общей численности детей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5E8720A9" w14:textId="1E5A9454" w:rsidR="000E48FD" w:rsidRPr="003B7DA7" w:rsidRDefault="00BA58DC" w:rsidP="00A030C5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F719B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65</w:t>
            </w:r>
            <w:r w:rsidR="00086AB9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0E48FD" w:rsidRPr="00140956" w14:paraId="50B20251" w14:textId="77777777" w:rsidTr="00F719B0">
        <w:trPr>
          <w:cantSplit/>
          <w:trHeight w:val="503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7E573D16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3CF635C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23BB3A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Пешеходная доступность, м, комбинированная доступность, мин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192C0AC6" w14:textId="165DF648" w:rsidR="000D4A1A" w:rsidRPr="00D71A01" w:rsidRDefault="000D4A1A" w:rsidP="000D4A1A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D71A0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500</w:t>
            </w:r>
            <w:r w:rsidR="0042686B" w:rsidRPr="00D71A0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м</w:t>
            </w:r>
          </w:p>
          <w:p w14:paraId="53D2952F" w14:textId="555A2DC4" w:rsidR="000E48FD" w:rsidRPr="003B7DA7" w:rsidRDefault="00086AB9" w:rsidP="000D4A1A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 xml:space="preserve">30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минут</w:t>
            </w:r>
          </w:p>
        </w:tc>
      </w:tr>
      <w:tr w:rsidR="000E48FD" w:rsidRPr="00140956" w14:paraId="2A62BB21" w14:textId="77777777" w:rsidTr="00F719B0">
        <w:trPr>
          <w:cantSplit/>
          <w:trHeight w:val="503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580FB9E3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5B18D9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D51F70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Число мест в расчете на 100 детей в возрасте от 7 до 18 лет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0623E707" w14:textId="75F39C5F" w:rsidR="000E48FD" w:rsidRPr="003B7DA7" w:rsidRDefault="00051807" w:rsidP="00A030C5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051807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 соответствии с РНГП ХМАО-Югры</w:t>
            </w:r>
          </w:p>
        </w:tc>
      </w:tr>
      <w:tr w:rsidR="000E48FD" w:rsidRPr="00140956" w14:paraId="60942584" w14:textId="77777777" w:rsidTr="00F719B0">
        <w:trPr>
          <w:cantSplit/>
          <w:trHeight w:val="503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28B1B4AF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46D734B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ECD64B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Пешеходная доступность, м, 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59E5D11D" w14:textId="33BC77EE" w:rsidR="000E48FD" w:rsidRPr="003B7DA7" w:rsidRDefault="000472AD" w:rsidP="00A030C5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CB3A8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E48FD" w:rsidRPr="00140956" w14:paraId="7188EF34" w14:textId="77777777" w:rsidTr="00F719B0">
        <w:trPr>
          <w:cantSplit/>
          <w:trHeight w:val="503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2E702CF2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078FA49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26891A" w14:textId="3CC5BBE9" w:rsidR="000E48FD" w:rsidRPr="00A030C5" w:rsidRDefault="0024106F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</w:t>
            </w:r>
            <w:r w:rsidR="000E48FD"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омбинированная доступность, мин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4D668854" w14:textId="33CFCAC2" w:rsidR="000E48FD" w:rsidRPr="003B7DA7" w:rsidRDefault="004704A2" w:rsidP="00A030C5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D71A0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E48FD" w:rsidRPr="00140956" w14:paraId="079DBF8F" w14:textId="77777777" w:rsidTr="00F719B0">
        <w:trPr>
          <w:cantSplit/>
          <w:trHeight w:val="1170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2D4DA54A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14:paraId="16CAC40E" w14:textId="4C589DFC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(Начальная школа (1 - 4 классы), подразделение или филиал начального образования в рамках общеобразовательных школ)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CFFB17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E08F6C" w14:textId="4EE07BCF" w:rsidR="000E48FD" w:rsidRPr="00A030C5" w:rsidRDefault="000E48FD" w:rsidP="00086AB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Количество мест в организациях начального о</w:t>
            </w:r>
            <w:r w:rsidR="00086AB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бразования для детей 7 - 10 лет</w:t>
            </w:r>
            <w:r w:rsidR="00CB3A8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CB3A88" w:rsidRPr="00CB3A8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процентов от общей численности детей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65EB1BFE" w14:textId="0AEDEB20" w:rsidR="000E48FD" w:rsidRPr="003B7DA7" w:rsidRDefault="00F7739A" w:rsidP="00A030C5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CB3A8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100</w:t>
            </w:r>
            <w:r w:rsidR="00086AB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E48FD" w:rsidRPr="00140956" w14:paraId="3F67DA8C" w14:textId="77777777" w:rsidTr="00F719B0">
        <w:trPr>
          <w:cantSplit/>
          <w:trHeight w:val="642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49CA9416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B9FE03D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6A729B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Пешеходная доступность, м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71BB7441" w14:textId="69C861E4" w:rsidR="000E48FD" w:rsidRPr="003B7DA7" w:rsidRDefault="0042686B" w:rsidP="00A030C5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CB3A8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E48FD" w:rsidRPr="00140956" w14:paraId="05EDD44F" w14:textId="77777777" w:rsidTr="00F719B0">
        <w:trPr>
          <w:cantSplit/>
          <w:trHeight w:val="203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0E380D4C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762C752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855CCC" w14:textId="01B5D739" w:rsidR="000E48FD" w:rsidRPr="00A030C5" w:rsidRDefault="00311786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</w:t>
            </w:r>
            <w:r w:rsidR="000E48FD"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омбинированная доступность, мин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6E45C6F0" w14:textId="663206C7" w:rsidR="000E48FD" w:rsidRPr="003B7DA7" w:rsidRDefault="00311786" w:rsidP="00311786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CB3A8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E48FD" w:rsidRPr="00140956" w14:paraId="14C14700" w14:textId="77777777" w:rsidTr="00F719B0">
        <w:trPr>
          <w:cantSplit/>
          <w:trHeight w:val="203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0FF69C90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14:paraId="02E10D31" w14:textId="4BF80F35" w:rsidR="000E48FD" w:rsidRPr="00A030C5" w:rsidRDefault="000E48FD" w:rsidP="00086AB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(Школа основного образования (</w:t>
            </w:r>
            <w:r w:rsidR="00086AB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9</w:t>
            </w: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- 11 классы), подразделение или филиал основного образования в </w:t>
            </w: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общеобразовательной школы)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C3D237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Расчетный показатель минимально допустимого уровня обеспеченности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64516B" w14:textId="26792FFE" w:rsidR="000E48FD" w:rsidRPr="00A030C5" w:rsidRDefault="000E48FD" w:rsidP="0045662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Количество мест в организациях общего образования для </w:t>
            </w:r>
            <w:r w:rsidRPr="004566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детей </w:t>
            </w:r>
            <w:r w:rsidR="00086AB9" w:rsidRPr="004566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  <w:r w:rsidR="00456621" w:rsidRPr="004566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7</w:t>
            </w:r>
            <w:r w:rsidRPr="004566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- 18 </w:t>
            </w:r>
            <w:r w:rsidR="00086AB9" w:rsidRPr="004566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лет</w:t>
            </w:r>
            <w:r w:rsidR="00456621" w:rsidRPr="004566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,</w:t>
            </w:r>
            <w:r w:rsidR="004566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456621" w:rsidRPr="00CB3A8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процентов от общей численности детей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68941A49" w14:textId="553C5378" w:rsidR="000E48FD" w:rsidRPr="003B7DA7" w:rsidRDefault="00456621" w:rsidP="00456621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7</w:t>
            </w:r>
            <w:r w:rsidR="00086AB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48FD" w:rsidRPr="00140956" w14:paraId="07D582E5" w14:textId="77777777" w:rsidTr="00F719B0">
        <w:trPr>
          <w:cantSplit/>
          <w:trHeight w:val="572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55CD94BA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ACF9995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43C631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Пешеходная доступность, м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58171034" w14:textId="0E51D180" w:rsidR="000E48FD" w:rsidRPr="003B7DA7" w:rsidRDefault="006B3DD6" w:rsidP="00A030C5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A662F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E48FD" w:rsidRPr="00140956" w14:paraId="254BBF72" w14:textId="77777777" w:rsidTr="00F719B0">
        <w:trPr>
          <w:cantSplit/>
          <w:trHeight w:val="554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250B432A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C1C7009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02D194" w14:textId="18246166" w:rsidR="000E48FD" w:rsidRPr="00A030C5" w:rsidRDefault="00311786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</w:t>
            </w:r>
            <w:r w:rsidR="000E48FD"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омбинированная доступность, мин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492ED91B" w14:textId="370455DF" w:rsidR="000E48FD" w:rsidRPr="003B7DA7" w:rsidRDefault="00010AB2" w:rsidP="00010AB2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A662F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E48FD" w:rsidRPr="00140956" w14:paraId="5D4D2C7D" w14:textId="77777777" w:rsidTr="00F719B0">
        <w:trPr>
          <w:cantSplit/>
          <w:trHeight w:val="203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65FC3BB3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Объекты организаций дополнительного образования </w:t>
            </w:r>
          </w:p>
          <w:p w14:paraId="188B2037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(Школы искусств, спортивные школы, секции и кружки искусств и ремесел, спортивные секции и кружки, секции и кружки профессиональной подготовки)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5F9DD2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3651D6" w14:textId="3C87FC10" w:rsidR="000E48FD" w:rsidRPr="00A030C5" w:rsidRDefault="00854E9F" w:rsidP="00010AB2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</w:t>
            </w:r>
            <w:r w:rsidR="000E48FD"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бщее количество мест в организациях дополнительного обра</w:t>
            </w:r>
            <w:r w:rsidR="00083E1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зования для детей 6 - 18 лет</w:t>
            </w:r>
            <w:r w:rsidR="00083E18" w:rsidRPr="004566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,</w:t>
            </w:r>
            <w:r w:rsidR="00083E1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083E18" w:rsidRPr="00CB3A8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процентов от общей численности детей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1DEE62B3" w14:textId="57C00E35" w:rsidR="000E48FD" w:rsidRPr="003B7DA7" w:rsidRDefault="00083E18" w:rsidP="00083E18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  <w:r w:rsidR="00086AB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48FD" w:rsidRPr="00140956" w14:paraId="68800359" w14:textId="77777777" w:rsidTr="00F719B0">
        <w:trPr>
          <w:cantSplit/>
          <w:trHeight w:val="203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74B0B1D7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9A37DAA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18C6A3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Комбинированная доступность, мин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618939EC" w14:textId="64E893C4" w:rsidR="000E48FD" w:rsidRPr="003B7DA7" w:rsidRDefault="00832FDF" w:rsidP="00832FDF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293F3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E48FD" w:rsidRPr="00140956" w14:paraId="25DF60A8" w14:textId="77777777" w:rsidTr="00F719B0">
        <w:trPr>
          <w:cantSplit/>
          <w:trHeight w:val="203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120D6DC3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Места дополнительного образования, расположенные в объектах общего образования (кружки и секции при школах)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38920E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47F01D" w14:textId="14520B74" w:rsidR="000E48FD" w:rsidRPr="00A030C5" w:rsidRDefault="00083E18" w:rsidP="006F1D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</w:t>
            </w: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бщее количество мест в организациях дополнительного обра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зования для детей 6 - 18 лет</w:t>
            </w:r>
            <w:r w:rsidRPr="004566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CB3A8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процентов от общей численности детей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6BD357E2" w14:textId="2D0CF25B" w:rsidR="000E48FD" w:rsidRPr="003B7DA7" w:rsidRDefault="00083E18" w:rsidP="00083E18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6</w:t>
            </w:r>
            <w:r w:rsidR="00086AB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E48FD" w:rsidRPr="00140956" w14:paraId="4D2E3CBC" w14:textId="77777777" w:rsidTr="00F719B0">
        <w:trPr>
          <w:cantSplit/>
          <w:trHeight w:val="203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058BC1B6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D930AD4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134B31" w14:textId="2F4BAEEA" w:rsidR="000E48FD" w:rsidRPr="00A030C5" w:rsidRDefault="00832FDF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</w:t>
            </w:r>
            <w:r w:rsidR="000E48FD"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мбинированная доступность, мин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18389163" w14:textId="1664F3B7" w:rsidR="00BA72F5" w:rsidRPr="00293F38" w:rsidRDefault="00BA72F5" w:rsidP="00832FDF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93F3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E48FD" w:rsidRPr="00E40D31" w14:paraId="37EDC40F" w14:textId="77777777" w:rsidTr="00F719B0">
        <w:trPr>
          <w:cantSplit/>
          <w:trHeight w:val="630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01DCD3DD" w14:textId="46A4A80A" w:rsidR="000E48FD" w:rsidRPr="00A030C5" w:rsidRDefault="00AC5834" w:rsidP="00AC5834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C5834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Объекты организаций дополнительного образования детей, всего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B8776A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C9E4D8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Число мест на программах дополнительного образования в расчете на 100 детей в возрасте 5 до 18 лет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065CF9F4" w14:textId="296E7977" w:rsidR="000E48FD" w:rsidRPr="00293F38" w:rsidRDefault="00AC5834" w:rsidP="00AC5834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93F3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E48FD" w:rsidRPr="00E40D31" w14:paraId="7318861E" w14:textId="77777777" w:rsidTr="00F719B0">
        <w:trPr>
          <w:cantSplit/>
          <w:trHeight w:val="203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378732B1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8B06F77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B106CB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Транспортная доступность (в одну сторону), мин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395E5610" w14:textId="7D26F598" w:rsidR="000E48FD" w:rsidRPr="00293F38" w:rsidRDefault="00AC5834" w:rsidP="00AC5834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93F3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E48FD" w:rsidRPr="00140956" w14:paraId="2E4684FC" w14:textId="77777777" w:rsidTr="00F719B0">
        <w:trPr>
          <w:cantSplit/>
          <w:trHeight w:val="203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0EDE12BB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Школы-интернаты различных типов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813DB6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296EA6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Доля мест в организациях общего образования в школах-интернатах или иных учреждениях, не требующих ежедневного посещения, % от общего числа мест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7D868FC5" w14:textId="400D28CC" w:rsidR="000E48FD" w:rsidRPr="003B7DA7" w:rsidRDefault="00903824" w:rsidP="00A030C5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293F3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48FD" w:rsidRPr="00140956" w14:paraId="368EB7DF" w14:textId="77777777" w:rsidTr="00F719B0">
        <w:trPr>
          <w:cantSplit/>
          <w:trHeight w:val="203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62687A4E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D28FC78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6A6449" w14:textId="77777777" w:rsidR="000E48FD" w:rsidRPr="00A030C5" w:rsidRDefault="000E48FD" w:rsidP="00A030C5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Комбинированная доступность, мин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7495EC14" w14:textId="3F5B7F12" w:rsidR="000E48FD" w:rsidRPr="003B7DA7" w:rsidRDefault="00897B67" w:rsidP="00A030C5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cyan"/>
                <w:lang w:eastAsia="ru-RU"/>
              </w:rPr>
            </w:pPr>
            <w:r w:rsidRPr="00BF168E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</w:tbl>
    <w:p w14:paraId="4E6E11D6" w14:textId="77777777" w:rsidR="00480F7D" w:rsidRDefault="00480F7D" w:rsidP="00CB2A31">
      <w:pPr>
        <w:pStyle w:val="2"/>
        <w:spacing w:before="0" w:line="240" w:lineRule="auto"/>
        <w:ind w:firstLine="709"/>
        <w:jc w:val="both"/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</w:pPr>
    </w:p>
    <w:p w14:paraId="7A3AB72F" w14:textId="15DA953A" w:rsidR="000260F5" w:rsidRPr="000260F5" w:rsidRDefault="007E3E36" w:rsidP="000260F5">
      <w:pPr>
        <w:pStyle w:val="2"/>
        <w:spacing w:before="0" w:after="200" w:line="360" w:lineRule="auto"/>
        <w:ind w:firstLine="709"/>
        <w:jc w:val="both"/>
        <w:rPr>
          <w:rFonts w:eastAsiaTheme="minorHAnsi"/>
          <w:i/>
          <w:iCs/>
        </w:rPr>
      </w:pPr>
      <w:bookmarkStart w:id="14" w:name="_Toc122345125"/>
      <w:r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4</w:t>
      </w:r>
      <w:r w:rsidR="000260F5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r w:rsidR="000260F5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9</w:t>
      </w:r>
      <w:r w:rsidR="000260F5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Расчётные показатели объектов в области </w:t>
      </w:r>
      <w:r w:rsidR="000260F5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культуры и социального обслуживания</w:t>
      </w:r>
      <w:r w:rsidR="000260F5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bookmarkEnd w:id="14"/>
    </w:p>
    <w:p w14:paraId="399286A7" w14:textId="568C6D6C" w:rsidR="003D7DBF" w:rsidRDefault="007E3E36" w:rsidP="003D7DBF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3D7DBF">
        <w:rPr>
          <w:rFonts w:ascii="Liberation Serif" w:hAnsi="Liberation Serif"/>
          <w:sz w:val="24"/>
          <w:szCs w:val="24"/>
        </w:rPr>
        <w:t>.</w:t>
      </w:r>
      <w:r w:rsidR="000260F5">
        <w:rPr>
          <w:rFonts w:ascii="Liberation Serif" w:hAnsi="Liberation Serif"/>
          <w:sz w:val="24"/>
          <w:szCs w:val="24"/>
        </w:rPr>
        <w:t>9</w:t>
      </w:r>
      <w:r w:rsidR="003D7DBF">
        <w:rPr>
          <w:rFonts w:ascii="Liberation Serif" w:hAnsi="Liberation Serif"/>
          <w:sz w:val="24"/>
          <w:szCs w:val="24"/>
        </w:rPr>
        <w:t>.</w:t>
      </w:r>
      <w:r w:rsidR="000260F5">
        <w:rPr>
          <w:rFonts w:ascii="Liberation Serif" w:hAnsi="Liberation Serif"/>
          <w:sz w:val="24"/>
          <w:szCs w:val="24"/>
        </w:rPr>
        <w:t>1</w:t>
      </w:r>
      <w:r w:rsidR="003D7DBF">
        <w:rPr>
          <w:rFonts w:ascii="Liberation Serif" w:hAnsi="Liberation Serif"/>
          <w:sz w:val="24"/>
          <w:szCs w:val="24"/>
        </w:rPr>
        <w:t xml:space="preserve"> Объекты </w:t>
      </w:r>
      <w:r w:rsidR="000260F5" w:rsidRPr="000260F5">
        <w:rPr>
          <w:rFonts w:ascii="Liberation Serif" w:hAnsi="Liberation Serif"/>
          <w:sz w:val="24"/>
          <w:szCs w:val="24"/>
        </w:rPr>
        <w:t>культурного наследия местного значения</w:t>
      </w:r>
      <w:r w:rsidR="000260F5">
        <w:rPr>
          <w:rFonts w:ascii="Liberation Serif" w:hAnsi="Liberation Serif"/>
          <w:sz w:val="24"/>
          <w:szCs w:val="24"/>
        </w:rPr>
        <w:t>.</w:t>
      </w:r>
    </w:p>
    <w:p w14:paraId="454482D1" w14:textId="5A1166F9" w:rsidR="000260F5" w:rsidRDefault="000260F5" w:rsidP="003D7DBF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25CE7">
        <w:rPr>
          <w:rFonts w:ascii="Liberation Serif" w:hAnsi="Liberation Serif"/>
          <w:sz w:val="24"/>
          <w:szCs w:val="24"/>
        </w:rPr>
        <w:t>Не нормируются НГП.</w:t>
      </w:r>
      <w:r>
        <w:rPr>
          <w:rFonts w:ascii="Liberation Serif" w:hAnsi="Liberation Serif"/>
          <w:sz w:val="24"/>
          <w:szCs w:val="24"/>
        </w:rPr>
        <w:t xml:space="preserve"> Сохранение, использование, популяризация</w:t>
      </w:r>
      <w:r w:rsidRPr="000260F5">
        <w:rPr>
          <w:rFonts w:ascii="Liberation Serif" w:hAnsi="Liberation Serif"/>
          <w:sz w:val="24"/>
          <w:szCs w:val="24"/>
        </w:rPr>
        <w:t xml:space="preserve"> и государственн</w:t>
      </w:r>
      <w:r>
        <w:rPr>
          <w:rFonts w:ascii="Liberation Serif" w:hAnsi="Liberation Serif"/>
          <w:sz w:val="24"/>
          <w:szCs w:val="24"/>
        </w:rPr>
        <w:t>ая</w:t>
      </w:r>
      <w:r w:rsidRPr="000260F5">
        <w:rPr>
          <w:rFonts w:ascii="Liberation Serif" w:hAnsi="Liberation Serif"/>
          <w:sz w:val="24"/>
          <w:szCs w:val="24"/>
        </w:rPr>
        <w:t xml:space="preserve"> охран</w:t>
      </w:r>
      <w:r>
        <w:rPr>
          <w:rFonts w:ascii="Liberation Serif" w:hAnsi="Liberation Serif"/>
          <w:sz w:val="24"/>
          <w:szCs w:val="24"/>
        </w:rPr>
        <w:t>а</w:t>
      </w:r>
      <w:r w:rsidRPr="000260F5">
        <w:rPr>
          <w:rFonts w:ascii="Liberation Serif" w:hAnsi="Liberation Serif"/>
          <w:sz w:val="24"/>
          <w:szCs w:val="24"/>
        </w:rPr>
        <w:t xml:space="preserve"> объектов культурного наследия</w:t>
      </w:r>
      <w:r>
        <w:rPr>
          <w:rFonts w:ascii="Liberation Serif" w:hAnsi="Liberation Serif"/>
          <w:sz w:val="24"/>
          <w:szCs w:val="24"/>
        </w:rPr>
        <w:t xml:space="preserve"> регламентируется </w:t>
      </w:r>
      <w:r w:rsidRPr="000260F5">
        <w:rPr>
          <w:rFonts w:ascii="Liberation Serif" w:hAnsi="Liberation Serif"/>
          <w:sz w:val="24"/>
          <w:szCs w:val="24"/>
        </w:rPr>
        <w:t>Федеральны</w:t>
      </w:r>
      <w:r>
        <w:rPr>
          <w:rFonts w:ascii="Liberation Serif" w:hAnsi="Liberation Serif"/>
          <w:sz w:val="24"/>
          <w:szCs w:val="24"/>
        </w:rPr>
        <w:t>м</w:t>
      </w:r>
      <w:r w:rsidRPr="000260F5">
        <w:rPr>
          <w:rFonts w:ascii="Liberation Serif" w:hAnsi="Liberation Serif"/>
          <w:sz w:val="24"/>
          <w:szCs w:val="24"/>
        </w:rPr>
        <w:t xml:space="preserve"> закон</w:t>
      </w:r>
      <w:r>
        <w:rPr>
          <w:rFonts w:ascii="Liberation Serif" w:hAnsi="Liberation Serif"/>
          <w:sz w:val="24"/>
          <w:szCs w:val="24"/>
        </w:rPr>
        <w:t>ом</w:t>
      </w:r>
      <w:r w:rsidRPr="000260F5">
        <w:rPr>
          <w:rFonts w:ascii="Liberation Serif" w:hAnsi="Liberation Serif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 от 25.06.2002 N 73-ФЗ</w:t>
      </w:r>
      <w:r>
        <w:rPr>
          <w:rFonts w:ascii="Liberation Serif" w:hAnsi="Liberation Serif"/>
          <w:sz w:val="24"/>
          <w:szCs w:val="24"/>
        </w:rPr>
        <w:t>.</w:t>
      </w:r>
    </w:p>
    <w:p w14:paraId="18680C61" w14:textId="5388160B" w:rsidR="007E3E36" w:rsidRPr="000023FD" w:rsidRDefault="00216864" w:rsidP="000023F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1293B">
        <w:rPr>
          <w:rFonts w:ascii="Liberation Serif" w:hAnsi="Liberation Serif"/>
          <w:sz w:val="24"/>
          <w:szCs w:val="24"/>
        </w:rPr>
        <w:t>Величина защитной зоны объектов культурного наследия представлен</w:t>
      </w:r>
      <w:r w:rsidR="00D1293B">
        <w:rPr>
          <w:rFonts w:ascii="Liberation Serif" w:hAnsi="Liberation Serif"/>
          <w:sz w:val="24"/>
          <w:szCs w:val="24"/>
        </w:rPr>
        <w:t>а</w:t>
      </w:r>
      <w:r w:rsidRPr="00D1293B">
        <w:rPr>
          <w:rFonts w:ascii="Liberation Serif" w:hAnsi="Liberation Serif"/>
          <w:sz w:val="24"/>
          <w:szCs w:val="24"/>
        </w:rPr>
        <w:t xml:space="preserve"> в таблице </w:t>
      </w:r>
      <w:r w:rsidR="00092AAD">
        <w:rPr>
          <w:rFonts w:ascii="Liberation Serif" w:hAnsi="Liberation Serif"/>
          <w:sz w:val="24"/>
          <w:szCs w:val="24"/>
        </w:rPr>
        <w:t>7</w:t>
      </w:r>
      <w:r w:rsidRPr="00D1293B">
        <w:rPr>
          <w:rFonts w:ascii="Liberation Serif" w:hAnsi="Liberation Serif"/>
          <w:sz w:val="24"/>
          <w:szCs w:val="24"/>
        </w:rPr>
        <w:t>.</w:t>
      </w:r>
    </w:p>
    <w:p w14:paraId="44F01FCE" w14:textId="5D8AB68C" w:rsidR="00216864" w:rsidRPr="00D1293B" w:rsidRDefault="00216864" w:rsidP="00D1293B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  <w:r w:rsidRPr="00D1293B">
        <w:rPr>
          <w:rFonts w:ascii="Liberation Serif" w:hAnsi="Liberation Serif"/>
          <w:sz w:val="20"/>
          <w:szCs w:val="20"/>
        </w:rPr>
        <w:t xml:space="preserve">Таблица </w:t>
      </w:r>
      <w:r w:rsidR="00092AAD">
        <w:rPr>
          <w:rFonts w:ascii="Liberation Serif" w:hAnsi="Liberation Serif"/>
          <w:sz w:val="20"/>
          <w:szCs w:val="20"/>
        </w:rPr>
        <w:t>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1984"/>
      </w:tblGrid>
      <w:tr w:rsidR="00216864" w:rsidRPr="00116F41" w14:paraId="14239548" w14:textId="77777777" w:rsidTr="00181749">
        <w:tc>
          <w:tcPr>
            <w:tcW w:w="675" w:type="dxa"/>
            <w:vMerge w:val="restart"/>
            <w:vAlign w:val="center"/>
          </w:tcPr>
          <w:p w14:paraId="4B00FE5F" w14:textId="77777777" w:rsidR="00216864" w:rsidRPr="00181749" w:rsidRDefault="00216864" w:rsidP="001817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181749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14:paraId="002B68DE" w14:textId="77777777" w:rsidR="00216864" w:rsidRPr="00181749" w:rsidRDefault="00216864" w:rsidP="001817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181749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528" w:type="dxa"/>
            <w:gridSpan w:val="2"/>
            <w:vAlign w:val="center"/>
          </w:tcPr>
          <w:p w14:paraId="1C62C4C6" w14:textId="77777777" w:rsidR="00216864" w:rsidRPr="00181749" w:rsidRDefault="00216864" w:rsidP="001817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181749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Величина защитной зоны объектов культурного наследия</w:t>
            </w:r>
          </w:p>
        </w:tc>
      </w:tr>
      <w:tr w:rsidR="00216864" w:rsidRPr="00116F41" w14:paraId="45D9DBCB" w14:textId="77777777" w:rsidTr="00181749">
        <w:tc>
          <w:tcPr>
            <w:tcW w:w="675" w:type="dxa"/>
            <w:vMerge/>
            <w:vAlign w:val="center"/>
          </w:tcPr>
          <w:p w14:paraId="3422B99B" w14:textId="77777777" w:rsidR="00216864" w:rsidRPr="00181749" w:rsidRDefault="00216864" w:rsidP="001817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33374FF8" w14:textId="77777777" w:rsidR="00216864" w:rsidRPr="00181749" w:rsidRDefault="00216864" w:rsidP="001817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C039CB5" w14:textId="77777777" w:rsidR="00216864" w:rsidRPr="00181749" w:rsidRDefault="00216864" w:rsidP="001817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181749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14:paraId="619FADC2" w14:textId="77777777" w:rsidR="00216864" w:rsidRPr="00181749" w:rsidRDefault="00216864" w:rsidP="001817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181749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216864" w:rsidRPr="00116F41" w14:paraId="7AC384EC" w14:textId="77777777" w:rsidTr="00181749">
        <w:tc>
          <w:tcPr>
            <w:tcW w:w="675" w:type="dxa"/>
            <w:vMerge w:val="restart"/>
            <w:vAlign w:val="center"/>
          </w:tcPr>
          <w:p w14:paraId="51D1DF4D" w14:textId="77777777" w:rsidR="00216864" w:rsidRPr="00181749" w:rsidRDefault="00216864" w:rsidP="001817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817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14:paraId="7B705DAB" w14:textId="77777777" w:rsidR="00216864" w:rsidRPr="00181749" w:rsidRDefault="00216864" w:rsidP="001817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817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3544" w:type="dxa"/>
            <w:vAlign w:val="center"/>
          </w:tcPr>
          <w:p w14:paraId="20C65B04" w14:textId="77777777" w:rsidR="00216864" w:rsidRPr="00181749" w:rsidRDefault="00216864" w:rsidP="00584BCE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817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Расстояние, м</w:t>
            </w:r>
          </w:p>
        </w:tc>
        <w:tc>
          <w:tcPr>
            <w:tcW w:w="1984" w:type="dxa"/>
            <w:vAlign w:val="center"/>
          </w:tcPr>
          <w:p w14:paraId="749E5F86" w14:textId="77777777" w:rsidR="00216864" w:rsidRPr="00181749" w:rsidRDefault="00216864" w:rsidP="001817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16864" w:rsidRPr="00116F41" w14:paraId="491368EB" w14:textId="77777777" w:rsidTr="00181749">
        <w:tc>
          <w:tcPr>
            <w:tcW w:w="675" w:type="dxa"/>
            <w:vMerge/>
            <w:vAlign w:val="center"/>
          </w:tcPr>
          <w:p w14:paraId="39CF4BA5" w14:textId="77777777" w:rsidR="00216864" w:rsidRPr="00181749" w:rsidRDefault="00216864" w:rsidP="001817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095C0CC" w14:textId="77777777" w:rsidR="00216864" w:rsidRPr="00181749" w:rsidRDefault="00216864" w:rsidP="001817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C12335D" w14:textId="77777777" w:rsidR="00216864" w:rsidRPr="00181749" w:rsidRDefault="00216864" w:rsidP="001817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817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Памятник, расположенный в границах населенного пункта</w:t>
            </w:r>
          </w:p>
        </w:tc>
        <w:tc>
          <w:tcPr>
            <w:tcW w:w="1984" w:type="dxa"/>
            <w:vAlign w:val="center"/>
          </w:tcPr>
          <w:p w14:paraId="11496E26" w14:textId="4ACF9CE5" w:rsidR="00216864" w:rsidRPr="00181749" w:rsidRDefault="007A4D3E" w:rsidP="001817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817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864" w:rsidRPr="00116F41" w14:paraId="06F3E7A3" w14:textId="77777777" w:rsidTr="00181749">
        <w:tc>
          <w:tcPr>
            <w:tcW w:w="675" w:type="dxa"/>
            <w:vMerge/>
            <w:vAlign w:val="center"/>
          </w:tcPr>
          <w:p w14:paraId="08ACD34B" w14:textId="77777777" w:rsidR="00216864" w:rsidRPr="00181749" w:rsidRDefault="00216864" w:rsidP="001817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6932A881" w14:textId="77777777" w:rsidR="00216864" w:rsidRPr="00181749" w:rsidRDefault="00216864" w:rsidP="001817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577748E9" w14:textId="77777777" w:rsidR="00216864" w:rsidRPr="00181749" w:rsidRDefault="00216864" w:rsidP="001817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817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Памятник, расположенный вне границ населенного пункта</w:t>
            </w:r>
          </w:p>
        </w:tc>
        <w:tc>
          <w:tcPr>
            <w:tcW w:w="1984" w:type="dxa"/>
            <w:vAlign w:val="center"/>
          </w:tcPr>
          <w:p w14:paraId="1634E9A4" w14:textId="363E993A" w:rsidR="00216864" w:rsidRPr="00181749" w:rsidRDefault="007A4D3E" w:rsidP="001817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817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864" w:rsidRPr="00116F41" w14:paraId="3E7A5A7C" w14:textId="77777777" w:rsidTr="00181749">
        <w:tc>
          <w:tcPr>
            <w:tcW w:w="675" w:type="dxa"/>
            <w:vMerge w:val="restart"/>
            <w:vAlign w:val="center"/>
          </w:tcPr>
          <w:p w14:paraId="560A0E63" w14:textId="77777777" w:rsidR="00216864" w:rsidRPr="00181749" w:rsidRDefault="00216864" w:rsidP="001817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817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14:paraId="5AD6D251" w14:textId="77777777" w:rsidR="00216864" w:rsidRPr="00181749" w:rsidRDefault="00216864" w:rsidP="001817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817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3544" w:type="dxa"/>
            <w:vAlign w:val="center"/>
          </w:tcPr>
          <w:p w14:paraId="7E4F4BE8" w14:textId="77777777" w:rsidR="00216864" w:rsidRPr="00181749" w:rsidRDefault="00216864" w:rsidP="00584BCE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817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Расстояние, м</w:t>
            </w:r>
          </w:p>
        </w:tc>
        <w:tc>
          <w:tcPr>
            <w:tcW w:w="1984" w:type="dxa"/>
            <w:vAlign w:val="center"/>
          </w:tcPr>
          <w:p w14:paraId="4320055B" w14:textId="77777777" w:rsidR="00216864" w:rsidRPr="00181749" w:rsidRDefault="00216864" w:rsidP="001817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16864" w:rsidRPr="00116F41" w14:paraId="4F814D1B" w14:textId="77777777" w:rsidTr="00181749">
        <w:tc>
          <w:tcPr>
            <w:tcW w:w="675" w:type="dxa"/>
            <w:vMerge/>
            <w:vAlign w:val="center"/>
          </w:tcPr>
          <w:p w14:paraId="76EE2C7F" w14:textId="77777777" w:rsidR="00216864" w:rsidRPr="00181749" w:rsidRDefault="00216864" w:rsidP="001817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A2E0218" w14:textId="77777777" w:rsidR="00216864" w:rsidRPr="00181749" w:rsidRDefault="00216864" w:rsidP="001817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213133B" w14:textId="77777777" w:rsidR="00216864" w:rsidRPr="00181749" w:rsidRDefault="00216864" w:rsidP="001817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817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Ансамбль, расположенный в границах населенного пункта</w:t>
            </w:r>
          </w:p>
        </w:tc>
        <w:tc>
          <w:tcPr>
            <w:tcW w:w="1984" w:type="dxa"/>
            <w:vAlign w:val="center"/>
          </w:tcPr>
          <w:p w14:paraId="70D5A755" w14:textId="772A7E14" w:rsidR="00216864" w:rsidRPr="00181749" w:rsidRDefault="007A4D3E" w:rsidP="001817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817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16864" w:rsidRPr="001453A1" w14:paraId="4AB17D7F" w14:textId="77777777" w:rsidTr="00181749">
        <w:tc>
          <w:tcPr>
            <w:tcW w:w="675" w:type="dxa"/>
            <w:vMerge/>
            <w:vAlign w:val="center"/>
          </w:tcPr>
          <w:p w14:paraId="2E77EDEF" w14:textId="77777777" w:rsidR="00216864" w:rsidRPr="00181749" w:rsidRDefault="00216864" w:rsidP="001817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49EFBD98" w14:textId="77777777" w:rsidR="00216864" w:rsidRPr="00181749" w:rsidRDefault="00216864" w:rsidP="001817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D494CE9" w14:textId="77777777" w:rsidR="00216864" w:rsidRPr="00181749" w:rsidRDefault="00216864" w:rsidP="00181749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817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Ансамбль, расположенный вне границ населенного пункта</w:t>
            </w:r>
          </w:p>
        </w:tc>
        <w:tc>
          <w:tcPr>
            <w:tcW w:w="1984" w:type="dxa"/>
            <w:vAlign w:val="center"/>
          </w:tcPr>
          <w:p w14:paraId="50182E35" w14:textId="64687777" w:rsidR="00216864" w:rsidRPr="00181749" w:rsidRDefault="007A4D3E" w:rsidP="00181749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817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</w:t>
            </w:r>
            <w:r w:rsidR="00D1293B" w:rsidRPr="001817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5</w:t>
            </w:r>
            <w:r w:rsidRPr="001817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8A85644" w14:textId="77777777" w:rsidR="00216864" w:rsidRDefault="00216864" w:rsidP="003D7DBF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05B7712" w14:textId="37D4C2C4" w:rsidR="007D2D2D" w:rsidRDefault="007E3E36" w:rsidP="007D2D2D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4</w:t>
      </w:r>
      <w:r w:rsidR="000260F5">
        <w:rPr>
          <w:rFonts w:ascii="Liberation Serif" w:hAnsi="Liberation Serif"/>
          <w:sz w:val="24"/>
          <w:szCs w:val="24"/>
        </w:rPr>
        <w:t>.9.</w:t>
      </w:r>
      <w:r w:rsidR="00E75315">
        <w:rPr>
          <w:rFonts w:ascii="Liberation Serif" w:hAnsi="Liberation Serif"/>
          <w:sz w:val="24"/>
          <w:szCs w:val="24"/>
        </w:rPr>
        <w:t>2</w:t>
      </w:r>
      <w:r w:rsidR="000260F5">
        <w:rPr>
          <w:rFonts w:ascii="Liberation Serif" w:hAnsi="Liberation Serif"/>
          <w:sz w:val="24"/>
          <w:szCs w:val="24"/>
        </w:rPr>
        <w:t xml:space="preserve"> Объекты </w:t>
      </w:r>
      <w:r w:rsidR="00E75315" w:rsidRPr="00E75315">
        <w:rPr>
          <w:rFonts w:ascii="Liberation Serif" w:hAnsi="Liberation Serif"/>
          <w:sz w:val="24"/>
          <w:szCs w:val="24"/>
        </w:rPr>
        <w:t>культурно-досугового назначения и социальной инфраструктуры местного значения</w:t>
      </w:r>
      <w:r w:rsidR="000260F5">
        <w:rPr>
          <w:rFonts w:ascii="Liberation Serif" w:hAnsi="Liberation Serif"/>
          <w:sz w:val="24"/>
          <w:szCs w:val="24"/>
        </w:rPr>
        <w:t>.</w:t>
      </w:r>
    </w:p>
    <w:p w14:paraId="668ABFE2" w14:textId="038EF2D9" w:rsidR="003F3BC2" w:rsidRPr="00482F83" w:rsidRDefault="00116F41" w:rsidP="00482F83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Расчётные показатели для объектов культурно-досугового назначения и социальной инфраструктуры приведены в таблице </w:t>
      </w:r>
      <w:r w:rsidR="00AF3613">
        <w:rPr>
          <w:rFonts w:ascii="Liberation Serif" w:hAnsi="Liberation Serif"/>
          <w:sz w:val="24"/>
          <w:szCs w:val="24"/>
        </w:rPr>
        <w:t>8</w:t>
      </w:r>
      <w:r>
        <w:rPr>
          <w:rFonts w:ascii="Liberation Serif" w:hAnsi="Liberation Serif"/>
          <w:sz w:val="24"/>
          <w:szCs w:val="24"/>
        </w:rPr>
        <w:t>.</w:t>
      </w:r>
    </w:p>
    <w:p w14:paraId="35871012" w14:textId="221402B1" w:rsidR="00116F41" w:rsidRPr="0036038E" w:rsidRDefault="00116F41" w:rsidP="0036038E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  <w:r w:rsidRPr="0036038E">
        <w:rPr>
          <w:rFonts w:ascii="Liberation Serif" w:hAnsi="Liberation Serif"/>
          <w:sz w:val="20"/>
          <w:szCs w:val="20"/>
        </w:rPr>
        <w:t xml:space="preserve">Таблица </w:t>
      </w:r>
      <w:r w:rsidR="00AF3613">
        <w:rPr>
          <w:rFonts w:ascii="Liberation Serif" w:hAnsi="Liberation Serif"/>
          <w:sz w:val="20"/>
          <w:szCs w:val="20"/>
        </w:rPr>
        <w:t>8</w:t>
      </w:r>
    </w:p>
    <w:tbl>
      <w:tblPr>
        <w:tblStyle w:val="ac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126"/>
        <w:gridCol w:w="1701"/>
      </w:tblGrid>
      <w:tr w:rsidR="00116F41" w:rsidRPr="00140956" w14:paraId="450A2B59" w14:textId="77777777" w:rsidTr="002319F8">
        <w:trPr>
          <w:trHeight w:val="956"/>
          <w:tblHeader/>
        </w:trPr>
        <w:tc>
          <w:tcPr>
            <w:tcW w:w="1418" w:type="dxa"/>
            <w:vAlign w:val="center"/>
          </w:tcPr>
          <w:p w14:paraId="1980649F" w14:textId="77777777" w:rsidR="00116F41" w:rsidRPr="002319F8" w:rsidRDefault="00116F41" w:rsidP="002319F8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2319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Наименование вида объекта</w:t>
            </w:r>
          </w:p>
        </w:tc>
        <w:tc>
          <w:tcPr>
            <w:tcW w:w="1985" w:type="dxa"/>
            <w:vAlign w:val="center"/>
          </w:tcPr>
          <w:p w14:paraId="6DA0F8AF" w14:textId="77777777" w:rsidR="00116F41" w:rsidRPr="002319F8" w:rsidRDefault="00116F41" w:rsidP="002319F8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2319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Тип расчетного показателя</w:t>
            </w:r>
          </w:p>
        </w:tc>
        <w:tc>
          <w:tcPr>
            <w:tcW w:w="2126" w:type="dxa"/>
            <w:vAlign w:val="center"/>
          </w:tcPr>
          <w:p w14:paraId="53713202" w14:textId="77777777" w:rsidR="00116F41" w:rsidRPr="002319F8" w:rsidRDefault="00116F41" w:rsidP="002319F8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2319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Наименование расчетного показателя, единица измерения</w:t>
            </w:r>
          </w:p>
        </w:tc>
        <w:tc>
          <w:tcPr>
            <w:tcW w:w="3827" w:type="dxa"/>
            <w:gridSpan w:val="2"/>
            <w:vAlign w:val="center"/>
          </w:tcPr>
          <w:p w14:paraId="389847E0" w14:textId="77777777" w:rsidR="00116F41" w:rsidRPr="002319F8" w:rsidRDefault="00116F41" w:rsidP="002319F8">
            <w:pPr>
              <w:spacing w:after="100" w:afterAutospacing="1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2319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Значение расчетного показателя</w:t>
            </w:r>
          </w:p>
        </w:tc>
      </w:tr>
      <w:tr w:rsidR="00116F41" w:rsidRPr="00140956" w14:paraId="7DB12D38" w14:textId="77777777" w:rsidTr="00E213BC">
        <w:trPr>
          <w:trHeight w:val="803"/>
        </w:trPr>
        <w:tc>
          <w:tcPr>
            <w:tcW w:w="1418" w:type="dxa"/>
            <w:vMerge w:val="restart"/>
            <w:vAlign w:val="center"/>
          </w:tcPr>
          <w:p w14:paraId="322DE068" w14:textId="77777777" w:rsidR="00116F41" w:rsidRPr="00E213BC" w:rsidRDefault="00116F41" w:rsidP="00E213B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13B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985" w:type="dxa"/>
            <w:vMerge w:val="restart"/>
            <w:vAlign w:val="center"/>
          </w:tcPr>
          <w:p w14:paraId="2506BEEA" w14:textId="77777777" w:rsidR="00116F41" w:rsidRPr="00E213BC" w:rsidRDefault="00116F41" w:rsidP="00E213B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13B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126" w:type="dxa"/>
            <w:vMerge w:val="restart"/>
            <w:vAlign w:val="center"/>
          </w:tcPr>
          <w:p w14:paraId="0ED6D547" w14:textId="77777777" w:rsidR="00116F41" w:rsidRPr="00E213BC" w:rsidRDefault="00116F41" w:rsidP="00E213B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13B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Уровень обеспеченности, объект</w:t>
            </w:r>
          </w:p>
        </w:tc>
        <w:tc>
          <w:tcPr>
            <w:tcW w:w="2126" w:type="dxa"/>
            <w:vAlign w:val="center"/>
          </w:tcPr>
          <w:p w14:paraId="62C0B618" w14:textId="77777777" w:rsidR="00116F41" w:rsidRPr="00E213BC" w:rsidRDefault="00116F41" w:rsidP="00E213B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13B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общедоступная библиотека с детским отделением</w:t>
            </w:r>
          </w:p>
        </w:tc>
        <w:tc>
          <w:tcPr>
            <w:tcW w:w="1701" w:type="dxa"/>
            <w:vAlign w:val="center"/>
          </w:tcPr>
          <w:p w14:paraId="1616A47E" w14:textId="12B7899A" w:rsidR="00116F41" w:rsidRPr="00140956" w:rsidRDefault="007D2056" w:rsidP="007D20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 на административный центр сельского поселения</w:t>
            </w:r>
          </w:p>
        </w:tc>
      </w:tr>
      <w:tr w:rsidR="00116F41" w:rsidRPr="00140956" w14:paraId="53D0AF0D" w14:textId="77777777" w:rsidTr="00E213BC">
        <w:trPr>
          <w:trHeight w:val="123"/>
        </w:trPr>
        <w:tc>
          <w:tcPr>
            <w:tcW w:w="1418" w:type="dxa"/>
            <w:vMerge/>
            <w:vAlign w:val="center"/>
          </w:tcPr>
          <w:p w14:paraId="1120A712" w14:textId="77777777" w:rsidR="00116F41" w:rsidRPr="00E213BC" w:rsidRDefault="00116F41" w:rsidP="00E213B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2CB61C68" w14:textId="77777777" w:rsidR="00116F41" w:rsidRPr="00E213BC" w:rsidRDefault="00116F41" w:rsidP="00E213B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16C8477" w14:textId="77777777" w:rsidR="00116F41" w:rsidRPr="00E213BC" w:rsidRDefault="00116F41" w:rsidP="00E213B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22BC66" w14:textId="77777777" w:rsidR="00116F41" w:rsidRPr="00E213BC" w:rsidRDefault="00116F41" w:rsidP="00E213B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13B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точка доступа к полнотекстовым информационным ресурсам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24F80" w14:textId="4995881B" w:rsidR="00116F41" w:rsidRPr="00140956" w:rsidRDefault="007D2056" w:rsidP="006E57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 на административный центр сельского поселения</w:t>
            </w:r>
          </w:p>
        </w:tc>
      </w:tr>
      <w:tr w:rsidR="00116F41" w:rsidRPr="00140956" w14:paraId="4256CA48" w14:textId="77777777" w:rsidTr="00E213BC">
        <w:trPr>
          <w:trHeight w:val="123"/>
        </w:trPr>
        <w:tc>
          <w:tcPr>
            <w:tcW w:w="1418" w:type="dxa"/>
            <w:vMerge/>
            <w:vAlign w:val="center"/>
          </w:tcPr>
          <w:p w14:paraId="07D85F7E" w14:textId="77777777" w:rsidR="00116F41" w:rsidRPr="00E213BC" w:rsidRDefault="00116F41" w:rsidP="00E213B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12D4091E" w14:textId="77777777" w:rsidR="00116F41" w:rsidRPr="00E213BC" w:rsidRDefault="00116F41" w:rsidP="00E213B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B6E7B0B" w14:textId="77777777" w:rsidR="00116F41" w:rsidRPr="00E213BC" w:rsidRDefault="00116F41" w:rsidP="00E213B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734937" w14:textId="77777777" w:rsidR="00116F41" w:rsidRPr="00E213BC" w:rsidRDefault="00116F41" w:rsidP="00E213B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13B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филиал общедоступных библиотек с детским отделением, объект на 1 тыс.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C6BF7" w14:textId="32EBA33F" w:rsidR="00116F41" w:rsidRPr="007D2056" w:rsidRDefault="007D2056" w:rsidP="00EF03A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D205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F41" w:rsidRPr="00140956" w14:paraId="187415FE" w14:textId="77777777" w:rsidTr="00E213BC">
        <w:trPr>
          <w:trHeight w:val="85"/>
        </w:trPr>
        <w:tc>
          <w:tcPr>
            <w:tcW w:w="1418" w:type="dxa"/>
            <w:vMerge/>
            <w:vAlign w:val="center"/>
          </w:tcPr>
          <w:p w14:paraId="6B316ED7" w14:textId="77777777" w:rsidR="00116F41" w:rsidRPr="00E213BC" w:rsidRDefault="00116F41" w:rsidP="00E213B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2763041" w14:textId="77777777" w:rsidR="00116F41" w:rsidRPr="00E213BC" w:rsidRDefault="00116F41" w:rsidP="00E213B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13B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126" w:type="dxa"/>
            <w:vMerge w:val="restart"/>
            <w:vAlign w:val="center"/>
          </w:tcPr>
          <w:p w14:paraId="6B261B15" w14:textId="77777777" w:rsidR="00116F41" w:rsidRPr="00E213BC" w:rsidRDefault="00116F41" w:rsidP="00E213B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13B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Транспортная доступность, мин</w:t>
            </w:r>
          </w:p>
        </w:tc>
        <w:tc>
          <w:tcPr>
            <w:tcW w:w="2126" w:type="dxa"/>
            <w:vAlign w:val="center"/>
          </w:tcPr>
          <w:p w14:paraId="2FE9DCEE" w14:textId="77777777" w:rsidR="00116F41" w:rsidRPr="00E213BC" w:rsidRDefault="00116F41" w:rsidP="00E213B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13B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общедоступная библиотека с детским отделением</w:t>
            </w:r>
          </w:p>
        </w:tc>
        <w:tc>
          <w:tcPr>
            <w:tcW w:w="1701" w:type="dxa"/>
            <w:vAlign w:val="center"/>
          </w:tcPr>
          <w:p w14:paraId="39CD6A4E" w14:textId="3B7C4AD6" w:rsidR="00116F41" w:rsidRPr="00EF03A5" w:rsidRDefault="00EF03A5" w:rsidP="00EF03A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03A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6F41" w:rsidRPr="00140956" w14:paraId="040C1CE1" w14:textId="77777777" w:rsidTr="00E213BC">
        <w:trPr>
          <w:trHeight w:val="153"/>
        </w:trPr>
        <w:tc>
          <w:tcPr>
            <w:tcW w:w="1418" w:type="dxa"/>
            <w:vMerge/>
          </w:tcPr>
          <w:p w14:paraId="387C7B14" w14:textId="77777777" w:rsidR="00116F41" w:rsidRPr="00116F41" w:rsidRDefault="00116F41" w:rsidP="004E604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1A8A84E3" w14:textId="77777777" w:rsidR="00116F41" w:rsidRPr="00116F41" w:rsidRDefault="00116F41" w:rsidP="004E604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4F18AB0A" w14:textId="77777777" w:rsidR="00116F41" w:rsidRPr="00116F41" w:rsidRDefault="00116F41" w:rsidP="004E604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0668FC7" w14:textId="77777777" w:rsidR="00116F41" w:rsidRPr="00E213BC" w:rsidRDefault="00116F41" w:rsidP="00E213B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13B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точка доступа к полнотекстовым информационным ресурсам</w:t>
            </w:r>
          </w:p>
        </w:tc>
        <w:tc>
          <w:tcPr>
            <w:tcW w:w="1701" w:type="dxa"/>
            <w:vAlign w:val="center"/>
          </w:tcPr>
          <w:p w14:paraId="79A68368" w14:textId="2A4FD85F" w:rsidR="00116F41" w:rsidRPr="00A864FE" w:rsidRDefault="00EF03A5" w:rsidP="00EF03A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5A498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6F41" w:rsidRPr="00140956" w14:paraId="12C0F9C3" w14:textId="77777777" w:rsidTr="00E213BC">
        <w:trPr>
          <w:trHeight w:val="153"/>
        </w:trPr>
        <w:tc>
          <w:tcPr>
            <w:tcW w:w="1418" w:type="dxa"/>
            <w:vMerge/>
          </w:tcPr>
          <w:p w14:paraId="5FBC9B69" w14:textId="77777777" w:rsidR="00116F41" w:rsidRPr="00116F41" w:rsidRDefault="00116F41" w:rsidP="004E604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61A2E369" w14:textId="77777777" w:rsidR="00116F41" w:rsidRPr="00116F41" w:rsidRDefault="00116F41" w:rsidP="004E604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40FB0BEF" w14:textId="77777777" w:rsidR="00116F41" w:rsidRPr="00116F41" w:rsidRDefault="00116F41" w:rsidP="004E604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A05B307" w14:textId="77777777" w:rsidR="00116F41" w:rsidRPr="00E213BC" w:rsidRDefault="00116F41" w:rsidP="00E213B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13B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филиал общедоступных библиотек с детским отделением</w:t>
            </w:r>
          </w:p>
        </w:tc>
        <w:tc>
          <w:tcPr>
            <w:tcW w:w="1701" w:type="dxa"/>
            <w:vAlign w:val="center"/>
          </w:tcPr>
          <w:p w14:paraId="47B20044" w14:textId="6E025679" w:rsidR="00116F41" w:rsidRPr="00A864FE" w:rsidRDefault="00EF03A5" w:rsidP="00EF03A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5A498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6F41" w:rsidRPr="00140956" w14:paraId="654CDD5F" w14:textId="77777777" w:rsidTr="00194766">
        <w:trPr>
          <w:trHeight w:val="85"/>
        </w:trPr>
        <w:tc>
          <w:tcPr>
            <w:tcW w:w="1418" w:type="dxa"/>
            <w:vMerge/>
          </w:tcPr>
          <w:p w14:paraId="103A6524" w14:textId="77777777" w:rsidR="00116F41" w:rsidRPr="00116F41" w:rsidRDefault="00116F41" w:rsidP="004E604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2B46CB81" w14:textId="77777777" w:rsidR="00116F41" w:rsidRPr="00116F41" w:rsidRDefault="00116F41" w:rsidP="004E604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55F9DAE5" w14:textId="77777777" w:rsidR="00116F41" w:rsidRPr="00116F41" w:rsidRDefault="00116F41" w:rsidP="004E604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D4F6485" w14:textId="77777777" w:rsidR="00116F41" w:rsidRPr="00E213BC" w:rsidRDefault="00116F41" w:rsidP="00E213B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13B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1701" w:type="dxa"/>
            <w:vAlign w:val="center"/>
          </w:tcPr>
          <w:p w14:paraId="19D040A6" w14:textId="44DC87D5" w:rsidR="00116F41" w:rsidRPr="00140956" w:rsidRDefault="003711AB" w:rsidP="003711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6F41" w:rsidRPr="00140956" w14:paraId="7E14592F" w14:textId="77777777" w:rsidTr="002319F8">
        <w:trPr>
          <w:trHeight w:val="85"/>
        </w:trPr>
        <w:tc>
          <w:tcPr>
            <w:tcW w:w="1418" w:type="dxa"/>
            <w:vMerge w:val="restart"/>
            <w:vAlign w:val="center"/>
          </w:tcPr>
          <w:p w14:paraId="50D560C6" w14:textId="77777777" w:rsidR="00116F41" w:rsidRPr="002319F8" w:rsidRDefault="00116F41" w:rsidP="002319F8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319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Учреждения культуры клубного типа</w:t>
            </w:r>
          </w:p>
        </w:tc>
        <w:tc>
          <w:tcPr>
            <w:tcW w:w="1985" w:type="dxa"/>
            <w:vMerge w:val="restart"/>
            <w:vAlign w:val="center"/>
          </w:tcPr>
          <w:p w14:paraId="24EE6EE9" w14:textId="77777777" w:rsidR="00116F41" w:rsidRPr="002319F8" w:rsidRDefault="00116F41" w:rsidP="002319F8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319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126" w:type="dxa"/>
            <w:vAlign w:val="center"/>
          </w:tcPr>
          <w:p w14:paraId="6A21B875" w14:textId="77777777" w:rsidR="00116F41" w:rsidRPr="002319F8" w:rsidRDefault="00116F41" w:rsidP="002319F8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319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Уровень обеспеченности, объект</w:t>
            </w:r>
          </w:p>
        </w:tc>
        <w:tc>
          <w:tcPr>
            <w:tcW w:w="3827" w:type="dxa"/>
            <w:gridSpan w:val="2"/>
            <w:vAlign w:val="center"/>
          </w:tcPr>
          <w:p w14:paraId="2AAE5C36" w14:textId="7FB2C5EE" w:rsidR="00116F41" w:rsidRPr="00116F41" w:rsidRDefault="00450584" w:rsidP="004505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 на административный центр сельского поселения</w:t>
            </w:r>
          </w:p>
        </w:tc>
      </w:tr>
      <w:tr w:rsidR="00116F41" w:rsidRPr="00140956" w14:paraId="182C3AC0" w14:textId="77777777" w:rsidTr="005A498D">
        <w:trPr>
          <w:trHeight w:val="85"/>
        </w:trPr>
        <w:tc>
          <w:tcPr>
            <w:tcW w:w="1418" w:type="dxa"/>
            <w:vMerge/>
            <w:vAlign w:val="center"/>
          </w:tcPr>
          <w:p w14:paraId="6DAE4A8B" w14:textId="77777777" w:rsidR="00116F41" w:rsidRPr="002319F8" w:rsidRDefault="00116F41" w:rsidP="002319F8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526EBB0B" w14:textId="77777777" w:rsidR="00116F41" w:rsidRPr="002319F8" w:rsidRDefault="00116F41" w:rsidP="002319F8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D0A7B45" w14:textId="77777777" w:rsidR="00116F41" w:rsidRPr="002319F8" w:rsidRDefault="00116F41" w:rsidP="002319F8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319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Количество посадочных мест, ед.</w:t>
            </w:r>
          </w:p>
        </w:tc>
        <w:tc>
          <w:tcPr>
            <w:tcW w:w="3827" w:type="dxa"/>
            <w:gridSpan w:val="2"/>
            <w:vAlign w:val="center"/>
          </w:tcPr>
          <w:p w14:paraId="162803F3" w14:textId="7FAD130A" w:rsidR="006E5728" w:rsidRPr="005A498D" w:rsidRDefault="00AA2B14" w:rsidP="005A498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30</w:t>
            </w:r>
            <w:r w:rsidR="005A498D" w:rsidRPr="005A498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6F41" w:rsidRPr="00140956" w14:paraId="118B9E6A" w14:textId="77777777" w:rsidTr="002319F8">
        <w:trPr>
          <w:trHeight w:val="925"/>
        </w:trPr>
        <w:tc>
          <w:tcPr>
            <w:tcW w:w="1418" w:type="dxa"/>
            <w:vMerge/>
            <w:vAlign w:val="center"/>
          </w:tcPr>
          <w:p w14:paraId="210E5BA8" w14:textId="6381D857" w:rsidR="00116F41" w:rsidRPr="002319F8" w:rsidRDefault="00116F41" w:rsidP="002319F8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EDEF175" w14:textId="77777777" w:rsidR="00116F41" w:rsidRPr="002319F8" w:rsidRDefault="00116F41" w:rsidP="002319F8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319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126" w:type="dxa"/>
            <w:vAlign w:val="center"/>
          </w:tcPr>
          <w:p w14:paraId="09E1DC8A" w14:textId="77777777" w:rsidR="00116F41" w:rsidRPr="002319F8" w:rsidRDefault="00116F41" w:rsidP="002319F8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319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Транспортная доступность, мин</w:t>
            </w:r>
          </w:p>
        </w:tc>
        <w:tc>
          <w:tcPr>
            <w:tcW w:w="3827" w:type="dxa"/>
            <w:gridSpan w:val="2"/>
            <w:vAlign w:val="center"/>
          </w:tcPr>
          <w:p w14:paraId="38D6551A" w14:textId="4F79F430" w:rsidR="00116F41" w:rsidRPr="00450584" w:rsidRDefault="00450584" w:rsidP="005A498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50584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6F41" w:rsidRPr="00140956" w14:paraId="0DF94BE0" w14:textId="77777777" w:rsidTr="002319F8">
        <w:trPr>
          <w:trHeight w:val="925"/>
        </w:trPr>
        <w:tc>
          <w:tcPr>
            <w:tcW w:w="1418" w:type="dxa"/>
            <w:vMerge w:val="restart"/>
            <w:vAlign w:val="center"/>
          </w:tcPr>
          <w:p w14:paraId="3449056D" w14:textId="77777777" w:rsidR="00116F41" w:rsidRPr="002319F8" w:rsidRDefault="00116F41" w:rsidP="002319F8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319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Парки культуры и отдыха поселения</w:t>
            </w:r>
          </w:p>
        </w:tc>
        <w:tc>
          <w:tcPr>
            <w:tcW w:w="1985" w:type="dxa"/>
            <w:vAlign w:val="center"/>
          </w:tcPr>
          <w:p w14:paraId="7061F3EC" w14:textId="77777777" w:rsidR="00116F41" w:rsidRPr="002319F8" w:rsidRDefault="00116F41" w:rsidP="002319F8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319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126" w:type="dxa"/>
            <w:vAlign w:val="center"/>
          </w:tcPr>
          <w:p w14:paraId="78D78FF4" w14:textId="77777777" w:rsidR="00116F41" w:rsidRPr="002319F8" w:rsidRDefault="00116F41" w:rsidP="002319F8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319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Уровень обеспеченности Парками культуры и отдыха, объектов на 10000 человек</w:t>
            </w:r>
          </w:p>
        </w:tc>
        <w:tc>
          <w:tcPr>
            <w:tcW w:w="3827" w:type="dxa"/>
            <w:gridSpan w:val="2"/>
            <w:vAlign w:val="center"/>
          </w:tcPr>
          <w:p w14:paraId="00BA8126" w14:textId="099F83FC" w:rsidR="00116F41" w:rsidRPr="00116F41" w:rsidRDefault="004E42A1" w:rsidP="002619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42A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 соответствии с РНГП ХМАО-Югры</w:t>
            </w:r>
          </w:p>
        </w:tc>
      </w:tr>
      <w:tr w:rsidR="00116F41" w:rsidRPr="00140956" w14:paraId="1C1D4CE1" w14:textId="77777777" w:rsidTr="002319F8">
        <w:trPr>
          <w:trHeight w:val="925"/>
        </w:trPr>
        <w:tc>
          <w:tcPr>
            <w:tcW w:w="1418" w:type="dxa"/>
            <w:vMerge/>
            <w:vAlign w:val="center"/>
          </w:tcPr>
          <w:p w14:paraId="2FE08547" w14:textId="77777777" w:rsidR="00116F41" w:rsidRPr="002319F8" w:rsidRDefault="00116F41" w:rsidP="002319F8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365BCE9" w14:textId="77777777" w:rsidR="00116F41" w:rsidRPr="002319F8" w:rsidRDefault="00116F41" w:rsidP="002319F8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319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126" w:type="dxa"/>
            <w:vAlign w:val="center"/>
          </w:tcPr>
          <w:p w14:paraId="010D1D1D" w14:textId="29A06030" w:rsidR="00116F41" w:rsidRPr="002319F8" w:rsidRDefault="0026170F" w:rsidP="002319F8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</w:t>
            </w:r>
            <w:r w:rsidR="00116F41" w:rsidRPr="002319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ешеходная доступность, комбинированная доступность, мин</w:t>
            </w:r>
          </w:p>
        </w:tc>
        <w:tc>
          <w:tcPr>
            <w:tcW w:w="3827" w:type="dxa"/>
            <w:gridSpan w:val="2"/>
            <w:vAlign w:val="center"/>
          </w:tcPr>
          <w:p w14:paraId="6F2290E3" w14:textId="4CA11EB0" w:rsidR="00116F41" w:rsidRPr="00116F41" w:rsidRDefault="004E42A1" w:rsidP="002319F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42A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 соответствии с РНГП ХМАО-Югры</w:t>
            </w:r>
          </w:p>
        </w:tc>
      </w:tr>
      <w:tr w:rsidR="00116F41" w:rsidRPr="00140956" w14:paraId="55CEAF61" w14:textId="77777777" w:rsidTr="004C4566">
        <w:trPr>
          <w:trHeight w:val="414"/>
        </w:trPr>
        <w:tc>
          <w:tcPr>
            <w:tcW w:w="1418" w:type="dxa"/>
            <w:vMerge w:val="restart"/>
            <w:vAlign w:val="center"/>
          </w:tcPr>
          <w:p w14:paraId="2B1B0EDC" w14:textId="77777777" w:rsidR="00116F41" w:rsidRPr="004C4566" w:rsidRDefault="00116F41" w:rsidP="004C4566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C456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Кинозалы</w:t>
            </w:r>
          </w:p>
        </w:tc>
        <w:tc>
          <w:tcPr>
            <w:tcW w:w="1985" w:type="dxa"/>
            <w:vAlign w:val="center"/>
          </w:tcPr>
          <w:p w14:paraId="4815CD76" w14:textId="77777777" w:rsidR="00116F41" w:rsidRPr="004C4566" w:rsidRDefault="00116F41" w:rsidP="004C4566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C456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126" w:type="dxa"/>
            <w:vAlign w:val="center"/>
          </w:tcPr>
          <w:p w14:paraId="077802E9" w14:textId="77777777" w:rsidR="00116F41" w:rsidRPr="004C4566" w:rsidRDefault="00116F41" w:rsidP="004C4566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C456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Уровень обеспеченности, </w:t>
            </w:r>
          </w:p>
          <w:p w14:paraId="22144C5C" w14:textId="77777777" w:rsidR="00116F41" w:rsidRPr="004C4566" w:rsidRDefault="00116F41" w:rsidP="004C4566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C456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объект на поселение</w:t>
            </w:r>
          </w:p>
        </w:tc>
        <w:tc>
          <w:tcPr>
            <w:tcW w:w="3827" w:type="dxa"/>
            <w:gridSpan w:val="2"/>
            <w:vAlign w:val="center"/>
          </w:tcPr>
          <w:p w14:paraId="7FC2233C" w14:textId="54E1E99F" w:rsidR="00116F41" w:rsidRPr="00116F41" w:rsidRDefault="00D94F5E" w:rsidP="00C01E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4F5E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1 на </w:t>
            </w:r>
            <w:r w:rsidR="00C01E2A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</w:t>
            </w:r>
            <w:r w:rsidRPr="00D94F5E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тысячи человек при населении от 3 тысяч человек</w:t>
            </w:r>
          </w:p>
        </w:tc>
      </w:tr>
      <w:tr w:rsidR="00116F41" w:rsidRPr="00140956" w14:paraId="473CBFCE" w14:textId="77777777" w:rsidTr="004C4566">
        <w:trPr>
          <w:trHeight w:val="925"/>
        </w:trPr>
        <w:tc>
          <w:tcPr>
            <w:tcW w:w="1418" w:type="dxa"/>
            <w:vMerge/>
            <w:vAlign w:val="center"/>
          </w:tcPr>
          <w:p w14:paraId="752AFC5E" w14:textId="77777777" w:rsidR="00116F41" w:rsidRPr="004C4566" w:rsidRDefault="00116F41" w:rsidP="004C4566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D20A414" w14:textId="77777777" w:rsidR="00116F41" w:rsidRPr="004C4566" w:rsidRDefault="00116F41" w:rsidP="004C4566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C456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126" w:type="dxa"/>
            <w:vAlign w:val="center"/>
          </w:tcPr>
          <w:p w14:paraId="3843458B" w14:textId="77777777" w:rsidR="00116F41" w:rsidRPr="004C4566" w:rsidRDefault="00116F41" w:rsidP="004C4566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C456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Комбинированная доступность (общественный транспорт + пешеходная доступность)</w:t>
            </w:r>
          </w:p>
        </w:tc>
        <w:tc>
          <w:tcPr>
            <w:tcW w:w="3827" w:type="dxa"/>
            <w:gridSpan w:val="2"/>
            <w:vAlign w:val="center"/>
          </w:tcPr>
          <w:p w14:paraId="07CFBAC5" w14:textId="29164583" w:rsidR="00116F41" w:rsidRPr="00D94F5E" w:rsidRDefault="00D94F5E" w:rsidP="00D94F5E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D94F5E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16F41" w:rsidRPr="00140956" w14:paraId="08946B6C" w14:textId="77777777" w:rsidTr="004E6043">
        <w:trPr>
          <w:trHeight w:val="78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03D68097" w14:textId="77777777" w:rsidR="00116F41" w:rsidRPr="00BC2992" w:rsidRDefault="00116F41" w:rsidP="00BA3121">
            <w:pPr>
              <w:jc w:val="both"/>
              <w:rPr>
                <w:rFonts w:ascii="Liberation Serif" w:eastAsia="Calibri" w:hAnsi="Liberation Serif" w:cs="Times New Roman"/>
                <w:i/>
                <w:sz w:val="20"/>
                <w:szCs w:val="20"/>
                <w:lang w:eastAsia="ru-RU"/>
              </w:rPr>
            </w:pPr>
            <w:r w:rsidRPr="00BC2992">
              <w:rPr>
                <w:rFonts w:ascii="Liberation Serif" w:eastAsia="Calibri" w:hAnsi="Liberation Serif" w:cs="Times New Roman"/>
                <w:i/>
                <w:sz w:val="20"/>
                <w:szCs w:val="20"/>
                <w:lang w:eastAsia="ru-RU"/>
              </w:rPr>
              <w:t>Примечания</w:t>
            </w:r>
          </w:p>
          <w:p w14:paraId="570FCBDD" w14:textId="77777777" w:rsidR="00116F41" w:rsidRPr="00BC2992" w:rsidRDefault="00116F41" w:rsidP="004E6043">
            <w:pPr>
              <w:ind w:firstLine="284"/>
              <w:jc w:val="both"/>
              <w:rPr>
                <w:rFonts w:ascii="Liberation Serif" w:eastAsia="Calibri" w:hAnsi="Liberation Serif" w:cs="Times New Roman"/>
                <w:i/>
                <w:sz w:val="20"/>
                <w:szCs w:val="20"/>
                <w:lang w:eastAsia="ru-RU"/>
              </w:rPr>
            </w:pPr>
            <w:r w:rsidRPr="00BC2992">
              <w:rPr>
                <w:rFonts w:ascii="Liberation Serif" w:eastAsia="Calibri" w:hAnsi="Liberation Serif" w:cs="Times New Roman"/>
                <w:i/>
                <w:sz w:val="20"/>
                <w:szCs w:val="20"/>
                <w:lang w:eastAsia="ru-RU"/>
              </w:rPr>
              <w:t>1.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      </w:r>
          </w:p>
          <w:p w14:paraId="140CC12B" w14:textId="77777777" w:rsidR="00116F41" w:rsidRPr="00BC2992" w:rsidRDefault="00116F41" w:rsidP="004E6043">
            <w:pPr>
              <w:ind w:firstLine="284"/>
              <w:jc w:val="both"/>
              <w:rPr>
                <w:rFonts w:ascii="Liberation Serif" w:eastAsia="Calibri" w:hAnsi="Liberation Serif" w:cs="Times New Roman"/>
                <w:i/>
                <w:sz w:val="20"/>
                <w:szCs w:val="20"/>
                <w:lang w:eastAsia="ru-RU"/>
              </w:rPr>
            </w:pPr>
            <w:r w:rsidRPr="00BC2992">
              <w:rPr>
                <w:rFonts w:ascii="Liberation Serif" w:eastAsia="Calibri" w:hAnsi="Liberation Serif" w:cs="Times New Roman"/>
                <w:i/>
                <w:sz w:val="20"/>
                <w:szCs w:val="20"/>
                <w:lang w:eastAsia="ru-RU"/>
              </w:rPr>
              <w:t>К полнотекстовым информационным ресурсам, доступ к которым библиотека получает бесплатно, относятся:</w:t>
            </w:r>
          </w:p>
          <w:p w14:paraId="485B46F8" w14:textId="77777777" w:rsidR="00116F41" w:rsidRPr="00BC2992" w:rsidRDefault="00116F41" w:rsidP="004E6043">
            <w:pPr>
              <w:ind w:firstLine="284"/>
              <w:jc w:val="both"/>
              <w:rPr>
                <w:rFonts w:ascii="Liberation Serif" w:eastAsia="Calibri" w:hAnsi="Liberation Serif" w:cs="Times New Roman"/>
                <w:i/>
                <w:sz w:val="20"/>
                <w:szCs w:val="20"/>
                <w:lang w:eastAsia="ru-RU"/>
              </w:rPr>
            </w:pPr>
            <w:r w:rsidRPr="00BC2992">
              <w:rPr>
                <w:rFonts w:ascii="Liberation Serif" w:eastAsia="Calibri" w:hAnsi="Liberation Serif" w:cs="Times New Roman"/>
                <w:i/>
                <w:sz w:val="20"/>
                <w:szCs w:val="20"/>
                <w:lang w:eastAsia="ru-RU"/>
              </w:rPr>
              <w:t>- фонды Национальной электронной библиотеки,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      </w:r>
          </w:p>
          <w:p w14:paraId="70BE6258" w14:textId="77777777" w:rsidR="00116F41" w:rsidRPr="00BC2992" w:rsidRDefault="00116F41" w:rsidP="004E6043">
            <w:pPr>
              <w:ind w:firstLine="284"/>
              <w:jc w:val="both"/>
              <w:rPr>
                <w:rFonts w:ascii="Liberation Serif" w:eastAsia="Calibri" w:hAnsi="Liberation Serif" w:cs="Times New Roman"/>
                <w:i/>
                <w:sz w:val="20"/>
                <w:szCs w:val="20"/>
                <w:lang w:eastAsia="ru-RU"/>
              </w:rPr>
            </w:pPr>
            <w:r w:rsidRPr="00BC2992">
              <w:rPr>
                <w:rFonts w:ascii="Liberation Serif" w:eastAsia="Calibri" w:hAnsi="Liberation Serif" w:cs="Times New Roman"/>
                <w:i/>
                <w:sz w:val="20"/>
                <w:szCs w:val="20"/>
                <w:lang w:eastAsia="ru-RU"/>
              </w:rPr>
              <w:t>- фонды Президентской библиотеки.</w:t>
            </w:r>
          </w:p>
          <w:p w14:paraId="52CFCA65" w14:textId="77777777" w:rsidR="00116F41" w:rsidRPr="00116F41" w:rsidRDefault="00116F41" w:rsidP="004E6043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4"/>
              </w:rPr>
            </w:pPr>
            <w:r w:rsidRPr="00BC2992">
              <w:rPr>
                <w:rFonts w:ascii="Liberation Serif" w:eastAsia="Calibri" w:hAnsi="Liberation Serif" w:cs="Times New Roman"/>
                <w:i/>
                <w:sz w:val="20"/>
                <w:szCs w:val="20"/>
                <w:lang w:eastAsia="ru-RU"/>
              </w:rPr>
              <w:t>2. В составе учреждений культурно-досугового клубного типа следует размещать объекты для развития местного традиционного народного художественного творчества и промыслов, кинозалы</w:t>
            </w:r>
            <w:r w:rsidRPr="00BC2992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</w:tc>
      </w:tr>
    </w:tbl>
    <w:p w14:paraId="479997E4" w14:textId="77777777" w:rsidR="00116F41" w:rsidRPr="00116F41" w:rsidRDefault="00116F41" w:rsidP="006300D9">
      <w:pPr>
        <w:spacing w:after="0" w:line="360" w:lineRule="auto"/>
        <w:ind w:firstLine="709"/>
        <w:jc w:val="both"/>
        <w:rPr>
          <w:rFonts w:ascii="Liberation Serif" w:hAnsi="Liberation Serif"/>
          <w:strike/>
          <w:sz w:val="24"/>
          <w:szCs w:val="24"/>
        </w:rPr>
      </w:pPr>
    </w:p>
    <w:p w14:paraId="4A7EB495" w14:textId="6E31CE43" w:rsidR="006300D9" w:rsidRPr="000260F5" w:rsidRDefault="007E3E36" w:rsidP="006300D9">
      <w:pPr>
        <w:pStyle w:val="2"/>
        <w:spacing w:before="0" w:after="200" w:line="360" w:lineRule="auto"/>
        <w:ind w:firstLine="709"/>
        <w:jc w:val="both"/>
        <w:rPr>
          <w:rFonts w:eastAsiaTheme="minorHAnsi"/>
          <w:i/>
          <w:iCs/>
        </w:rPr>
      </w:pPr>
      <w:bookmarkStart w:id="15" w:name="_Toc122345126"/>
      <w:r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lastRenderedPageBreak/>
        <w:t>4</w:t>
      </w:r>
      <w:r w:rsidR="006300D9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r w:rsidR="006300D9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10</w:t>
      </w:r>
      <w:r w:rsidR="006300D9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Расчётные показатели объектов в области </w:t>
      </w:r>
      <w:r w:rsidR="006300D9" w:rsidRPr="006300D9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физической культуры и массового спорта</w:t>
      </w:r>
      <w:r w:rsidR="006300D9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bookmarkEnd w:id="15"/>
    </w:p>
    <w:p w14:paraId="79E29736" w14:textId="1E35E897" w:rsidR="00F92E10" w:rsidRDefault="006300D9" w:rsidP="00F92E10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Расчётные показатели для спортивных</w:t>
      </w:r>
      <w:r w:rsidRPr="006300D9">
        <w:rPr>
          <w:rFonts w:ascii="Liberation Serif" w:hAnsi="Liberation Serif"/>
          <w:sz w:val="24"/>
          <w:szCs w:val="24"/>
        </w:rPr>
        <w:t xml:space="preserve"> комплекс</w:t>
      </w:r>
      <w:r>
        <w:rPr>
          <w:rFonts w:ascii="Liberation Serif" w:hAnsi="Liberation Serif"/>
          <w:sz w:val="24"/>
          <w:szCs w:val="24"/>
        </w:rPr>
        <w:t>ов</w:t>
      </w:r>
      <w:r w:rsidRPr="006300D9">
        <w:rPr>
          <w:rFonts w:ascii="Liberation Serif" w:hAnsi="Liberation Serif"/>
          <w:sz w:val="24"/>
          <w:szCs w:val="24"/>
        </w:rPr>
        <w:t>, стадион</w:t>
      </w:r>
      <w:r>
        <w:rPr>
          <w:rFonts w:ascii="Liberation Serif" w:hAnsi="Liberation Serif"/>
          <w:sz w:val="24"/>
          <w:szCs w:val="24"/>
        </w:rPr>
        <w:t>ов</w:t>
      </w:r>
      <w:r w:rsidRPr="006300D9">
        <w:rPr>
          <w:rFonts w:ascii="Liberation Serif" w:hAnsi="Liberation Serif"/>
          <w:sz w:val="24"/>
          <w:szCs w:val="24"/>
        </w:rPr>
        <w:t>, физкультурно-оздоровительны</w:t>
      </w:r>
      <w:r>
        <w:rPr>
          <w:rFonts w:ascii="Liberation Serif" w:hAnsi="Liberation Serif"/>
          <w:sz w:val="24"/>
          <w:szCs w:val="24"/>
        </w:rPr>
        <w:t>х</w:t>
      </w:r>
      <w:r w:rsidRPr="006300D9">
        <w:rPr>
          <w:rFonts w:ascii="Liberation Serif" w:hAnsi="Liberation Serif"/>
          <w:sz w:val="24"/>
          <w:szCs w:val="24"/>
        </w:rPr>
        <w:t xml:space="preserve"> комплекс</w:t>
      </w:r>
      <w:r>
        <w:rPr>
          <w:rFonts w:ascii="Liberation Serif" w:hAnsi="Liberation Serif"/>
          <w:sz w:val="24"/>
          <w:szCs w:val="24"/>
        </w:rPr>
        <w:t>ов</w:t>
      </w:r>
      <w:r w:rsidRPr="006300D9">
        <w:rPr>
          <w:rFonts w:ascii="Liberation Serif" w:hAnsi="Liberation Serif"/>
          <w:sz w:val="24"/>
          <w:szCs w:val="24"/>
        </w:rPr>
        <w:t>, спортивно-оздоровительны</w:t>
      </w:r>
      <w:r>
        <w:rPr>
          <w:rFonts w:ascii="Liberation Serif" w:hAnsi="Liberation Serif"/>
          <w:sz w:val="24"/>
          <w:szCs w:val="24"/>
        </w:rPr>
        <w:t>х лагерей</w:t>
      </w:r>
      <w:r w:rsidRPr="006300D9">
        <w:rPr>
          <w:rFonts w:ascii="Liberation Serif" w:hAnsi="Liberation Serif"/>
          <w:sz w:val="24"/>
          <w:szCs w:val="24"/>
        </w:rPr>
        <w:t>, лыжны</w:t>
      </w:r>
      <w:r>
        <w:rPr>
          <w:rFonts w:ascii="Liberation Serif" w:hAnsi="Liberation Serif"/>
          <w:sz w:val="24"/>
          <w:szCs w:val="24"/>
        </w:rPr>
        <w:t>х баз</w:t>
      </w:r>
      <w:r w:rsidRPr="006300D9">
        <w:rPr>
          <w:rFonts w:ascii="Liberation Serif" w:hAnsi="Liberation Serif"/>
          <w:sz w:val="24"/>
          <w:szCs w:val="24"/>
        </w:rPr>
        <w:t>, конноспортивны</w:t>
      </w:r>
      <w:r>
        <w:rPr>
          <w:rFonts w:ascii="Liberation Serif" w:hAnsi="Liberation Serif"/>
          <w:sz w:val="24"/>
          <w:szCs w:val="24"/>
        </w:rPr>
        <w:t>х баз</w:t>
      </w:r>
      <w:r w:rsidRPr="006300D9">
        <w:rPr>
          <w:rFonts w:ascii="Liberation Serif" w:hAnsi="Liberation Serif"/>
          <w:sz w:val="24"/>
          <w:szCs w:val="24"/>
        </w:rPr>
        <w:t>, авто- и мотодром</w:t>
      </w:r>
      <w:r>
        <w:rPr>
          <w:rFonts w:ascii="Liberation Serif" w:hAnsi="Liberation Serif"/>
          <w:sz w:val="24"/>
          <w:szCs w:val="24"/>
        </w:rPr>
        <w:t>ов</w:t>
      </w:r>
      <w:r w:rsidRPr="006300D9">
        <w:rPr>
          <w:rFonts w:ascii="Liberation Serif" w:hAnsi="Liberation Serif"/>
          <w:sz w:val="24"/>
          <w:szCs w:val="24"/>
        </w:rPr>
        <w:t>, лодочны</w:t>
      </w:r>
      <w:r>
        <w:rPr>
          <w:rFonts w:ascii="Liberation Serif" w:hAnsi="Liberation Serif"/>
          <w:sz w:val="24"/>
          <w:szCs w:val="24"/>
        </w:rPr>
        <w:t>х</w:t>
      </w:r>
      <w:r w:rsidRPr="006300D9">
        <w:rPr>
          <w:rFonts w:ascii="Liberation Serif" w:hAnsi="Liberation Serif"/>
          <w:sz w:val="24"/>
          <w:szCs w:val="24"/>
        </w:rPr>
        <w:t xml:space="preserve"> станци</w:t>
      </w:r>
      <w:r>
        <w:rPr>
          <w:rFonts w:ascii="Liberation Serif" w:hAnsi="Liberation Serif"/>
          <w:sz w:val="24"/>
          <w:szCs w:val="24"/>
        </w:rPr>
        <w:t>й</w:t>
      </w:r>
      <w:r w:rsidRPr="006300D9">
        <w:rPr>
          <w:rFonts w:ascii="Liberation Serif" w:hAnsi="Liberation Serif"/>
          <w:sz w:val="24"/>
          <w:szCs w:val="24"/>
        </w:rPr>
        <w:t>, яхт-клуб</w:t>
      </w:r>
      <w:r>
        <w:rPr>
          <w:rFonts w:ascii="Liberation Serif" w:hAnsi="Liberation Serif"/>
          <w:sz w:val="24"/>
          <w:szCs w:val="24"/>
        </w:rPr>
        <w:t>ов</w:t>
      </w:r>
      <w:r w:rsidRPr="006300D9">
        <w:rPr>
          <w:rFonts w:ascii="Liberation Serif" w:hAnsi="Liberation Serif"/>
          <w:sz w:val="24"/>
          <w:szCs w:val="24"/>
        </w:rPr>
        <w:t>, ины</w:t>
      </w:r>
      <w:r>
        <w:rPr>
          <w:rFonts w:ascii="Liberation Serif" w:hAnsi="Liberation Serif"/>
          <w:sz w:val="24"/>
          <w:szCs w:val="24"/>
        </w:rPr>
        <w:t>х</w:t>
      </w:r>
      <w:r w:rsidRPr="006300D9">
        <w:rPr>
          <w:rFonts w:ascii="Liberation Serif" w:hAnsi="Liberation Serif"/>
          <w:sz w:val="24"/>
          <w:szCs w:val="24"/>
        </w:rPr>
        <w:t xml:space="preserve"> объект</w:t>
      </w:r>
      <w:r>
        <w:rPr>
          <w:rFonts w:ascii="Liberation Serif" w:hAnsi="Liberation Serif"/>
          <w:sz w:val="24"/>
          <w:szCs w:val="24"/>
        </w:rPr>
        <w:t>ов</w:t>
      </w:r>
      <w:r w:rsidRPr="006300D9">
        <w:rPr>
          <w:rFonts w:ascii="Liberation Serif" w:hAnsi="Liberation Serif"/>
          <w:sz w:val="24"/>
          <w:szCs w:val="24"/>
        </w:rPr>
        <w:t xml:space="preserve"> спортивного назначения местного значения</w:t>
      </w:r>
      <w:r w:rsidR="008F36A4">
        <w:rPr>
          <w:rFonts w:ascii="Liberation Serif" w:hAnsi="Liberation Serif"/>
          <w:sz w:val="24"/>
          <w:szCs w:val="24"/>
        </w:rPr>
        <w:t xml:space="preserve"> приведены в таблице </w:t>
      </w:r>
      <w:r w:rsidR="00953B94">
        <w:rPr>
          <w:rFonts w:ascii="Liberation Serif" w:hAnsi="Liberation Serif"/>
          <w:sz w:val="24"/>
          <w:szCs w:val="24"/>
        </w:rPr>
        <w:t>9</w:t>
      </w:r>
      <w:r w:rsidR="008F36A4">
        <w:rPr>
          <w:rFonts w:ascii="Liberation Serif" w:hAnsi="Liberation Serif"/>
          <w:sz w:val="24"/>
          <w:szCs w:val="24"/>
        </w:rPr>
        <w:t>.</w:t>
      </w:r>
    </w:p>
    <w:p w14:paraId="04CFDFB7" w14:textId="520DBA08" w:rsidR="00A6776B" w:rsidRDefault="00A6776B" w:rsidP="00A6776B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  <w:r w:rsidRPr="004A798E">
        <w:rPr>
          <w:rFonts w:ascii="Liberation Serif" w:hAnsi="Liberation Serif"/>
          <w:sz w:val="20"/>
          <w:szCs w:val="20"/>
        </w:rPr>
        <w:t xml:space="preserve">Таблица </w:t>
      </w:r>
      <w:r w:rsidR="00953B94">
        <w:rPr>
          <w:rFonts w:ascii="Liberation Serif" w:hAnsi="Liberation Serif"/>
          <w:sz w:val="20"/>
          <w:szCs w:val="20"/>
        </w:rPr>
        <w:t>9</w:t>
      </w:r>
    </w:p>
    <w:tbl>
      <w:tblPr>
        <w:tblW w:w="493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37"/>
        <w:gridCol w:w="2231"/>
        <w:gridCol w:w="1523"/>
        <w:gridCol w:w="1504"/>
        <w:gridCol w:w="2405"/>
      </w:tblGrid>
      <w:tr w:rsidR="003666F2" w:rsidRPr="008459C2" w14:paraId="11D5830D" w14:textId="77777777" w:rsidTr="00026C9C">
        <w:trPr>
          <w:cantSplit/>
          <w:trHeight w:val="20"/>
          <w:tblHeader/>
          <w:jc w:val="center"/>
        </w:trPr>
        <w:tc>
          <w:tcPr>
            <w:tcW w:w="2100" w:type="pct"/>
            <w:gridSpan w:val="3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5C634F1" w14:textId="77777777" w:rsidR="003666F2" w:rsidRPr="003666F2" w:rsidRDefault="003666F2" w:rsidP="003666F2">
            <w:pPr>
              <w:spacing w:before="120" w:after="12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Наименование </w:t>
            </w:r>
            <w:r w:rsidRPr="003666F2">
              <w:rPr>
                <w:rFonts w:ascii="Liberation Serif" w:hAnsi="Liberation Serif"/>
                <w:b/>
                <w:sz w:val="24"/>
                <w:szCs w:val="24"/>
              </w:rPr>
              <w:t>вида объекта</w:t>
            </w:r>
          </w:p>
        </w:tc>
        <w:tc>
          <w:tcPr>
            <w:tcW w:w="1616" w:type="pct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FE9C3A4" w14:textId="77777777" w:rsidR="003666F2" w:rsidRPr="003666F2" w:rsidRDefault="003666F2" w:rsidP="003666F2">
            <w:pPr>
              <w:spacing w:before="120" w:after="12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b/>
                <w:sz w:val="24"/>
                <w:szCs w:val="24"/>
              </w:rPr>
              <w:t>Показатель миним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ально допустимого уровня </w:t>
            </w:r>
            <w:r w:rsidRPr="003666F2">
              <w:rPr>
                <w:rFonts w:ascii="Liberation Serif" w:hAnsi="Liberation Serif"/>
                <w:b/>
                <w:sz w:val="24"/>
                <w:szCs w:val="24"/>
              </w:rPr>
              <w:t>обеспеченности</w:t>
            </w:r>
          </w:p>
        </w:tc>
        <w:tc>
          <w:tcPr>
            <w:tcW w:w="1284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6032600" w14:textId="77777777" w:rsidR="003666F2" w:rsidRPr="003666F2" w:rsidRDefault="003666F2" w:rsidP="003666F2">
            <w:pPr>
              <w:spacing w:before="120" w:after="120" w:line="240" w:lineRule="auto"/>
              <w:ind w:left="-71" w:right="-89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b/>
                <w:sz w:val="24"/>
                <w:szCs w:val="24"/>
              </w:rPr>
              <w:t>Показатель максимально допустимого уровня территориальной доступности</w:t>
            </w:r>
          </w:p>
        </w:tc>
      </w:tr>
      <w:tr w:rsidR="000F3C7F" w:rsidRPr="008459C2" w14:paraId="7E2CC41F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shd w:val="clear" w:color="auto" w:fill="auto"/>
            <w:vAlign w:val="center"/>
          </w:tcPr>
          <w:p w14:paraId="47115447" w14:textId="4E0368D6" w:rsidR="000F3C7F" w:rsidRPr="003666F2" w:rsidRDefault="00B64A0C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Плоскостные спортивные </w:t>
            </w:r>
            <w:r w:rsidR="000F3C7F" w:rsidRPr="003666F2">
              <w:rPr>
                <w:rFonts w:ascii="Liberation Serif" w:hAnsi="Liberation Serif"/>
                <w:sz w:val="24"/>
                <w:szCs w:val="24"/>
              </w:rPr>
              <w:t>сооружения и стадионы с трибунами на 1500 мест и более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7EDAF75D" w14:textId="51038D4B" w:rsidR="000F3C7F" w:rsidRPr="003666F2" w:rsidRDefault="00AF7DD5" w:rsidP="00AF7DD5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674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соответствии с РНГП ХМАО-Югры</w:t>
            </w:r>
          </w:p>
        </w:tc>
        <w:tc>
          <w:tcPr>
            <w:tcW w:w="1284" w:type="pct"/>
            <w:vMerge w:val="restart"/>
            <w:shd w:val="clear" w:color="auto" w:fill="auto"/>
            <w:vAlign w:val="center"/>
          </w:tcPr>
          <w:p w14:paraId="3150A73E" w14:textId="0567EE36" w:rsidR="000F3C7F" w:rsidRPr="003666F2" w:rsidRDefault="00E93558" w:rsidP="004E42A1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 минут</w:t>
            </w:r>
          </w:p>
        </w:tc>
      </w:tr>
      <w:tr w:rsidR="000F3C7F" w:rsidRPr="008459C2" w14:paraId="376B0623" w14:textId="77777777" w:rsidTr="00A17D56">
        <w:trPr>
          <w:cantSplit/>
          <w:trHeight w:val="20"/>
          <w:jc w:val="center"/>
        </w:trPr>
        <w:tc>
          <w:tcPr>
            <w:tcW w:w="889" w:type="pct"/>
            <w:vMerge w:val="restart"/>
            <w:shd w:val="clear" w:color="auto" w:fill="auto"/>
            <w:vAlign w:val="center"/>
          </w:tcPr>
          <w:p w14:paraId="166CC7DC" w14:textId="77777777" w:rsidR="000F3C7F" w:rsidRPr="008F36A4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8F36A4">
              <w:rPr>
                <w:rFonts w:ascii="Liberation Serif" w:hAnsi="Liberation Serif"/>
                <w:sz w:val="24"/>
                <w:szCs w:val="24"/>
              </w:rPr>
              <w:t>Для занятий лёгкой атлетикой:</w:t>
            </w: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663BFA4B" w14:textId="77777777" w:rsidR="000F3C7F" w:rsidRPr="008F36A4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8F36A4">
              <w:rPr>
                <w:rFonts w:ascii="Liberation Serif" w:hAnsi="Liberation Serif"/>
                <w:sz w:val="24"/>
                <w:szCs w:val="24"/>
              </w:rPr>
              <w:t>Отдельная прямая беговая дорожка длиной 60 - 100 м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25FDF201" w14:textId="77777777" w:rsidR="000F3C7F" w:rsidRPr="008F36A4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36A4">
              <w:rPr>
                <w:rFonts w:ascii="Liberation Serif" w:hAnsi="Liberation Serif"/>
                <w:sz w:val="24"/>
                <w:szCs w:val="24"/>
              </w:rPr>
              <w:t>ЕПС - 3 человека на 1 дорожку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1A39D347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47FB780F" w14:textId="77777777" w:rsidTr="00A17D56">
        <w:trPr>
          <w:cantSplit/>
          <w:trHeight w:val="20"/>
          <w:jc w:val="center"/>
        </w:trPr>
        <w:tc>
          <w:tcPr>
            <w:tcW w:w="889" w:type="pct"/>
            <w:vMerge/>
            <w:shd w:val="clear" w:color="auto" w:fill="auto"/>
            <w:vAlign w:val="center"/>
          </w:tcPr>
          <w:p w14:paraId="1FD74129" w14:textId="77777777" w:rsidR="000F3C7F" w:rsidRPr="008F36A4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1FEB9092" w14:textId="77777777" w:rsidR="000F3C7F" w:rsidRPr="008F36A4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8F36A4">
              <w:rPr>
                <w:rFonts w:ascii="Liberation Serif" w:hAnsi="Liberation Serif"/>
                <w:sz w:val="24"/>
                <w:szCs w:val="24"/>
              </w:rPr>
              <w:t>Круговые беговые дорожки длиной 400 м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2B16003D" w14:textId="77777777" w:rsidR="000F3C7F" w:rsidRPr="008F36A4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36A4">
              <w:rPr>
                <w:rFonts w:ascii="Liberation Serif" w:hAnsi="Liberation Serif"/>
                <w:sz w:val="24"/>
                <w:szCs w:val="24"/>
              </w:rPr>
              <w:t>ЕПС - 6 человек на 1 дорожку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0613FDC7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06E895C9" w14:textId="77777777" w:rsidTr="00A17D56">
        <w:trPr>
          <w:cantSplit/>
          <w:trHeight w:val="20"/>
          <w:jc w:val="center"/>
        </w:trPr>
        <w:tc>
          <w:tcPr>
            <w:tcW w:w="889" w:type="pct"/>
            <w:vMerge/>
            <w:shd w:val="clear" w:color="auto" w:fill="auto"/>
            <w:vAlign w:val="center"/>
          </w:tcPr>
          <w:p w14:paraId="1539BD34" w14:textId="77777777" w:rsidR="000F3C7F" w:rsidRPr="008F36A4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631C40FD" w14:textId="77777777" w:rsidR="000F3C7F" w:rsidRPr="008F36A4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8F36A4">
              <w:rPr>
                <w:rFonts w:ascii="Liberation Serif" w:hAnsi="Liberation Serif"/>
                <w:sz w:val="24"/>
                <w:szCs w:val="24"/>
              </w:rPr>
              <w:t>Места для прыжков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4DF62697" w14:textId="77777777" w:rsidR="000F3C7F" w:rsidRPr="008F36A4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36A4">
              <w:rPr>
                <w:rFonts w:ascii="Liberation Serif" w:hAnsi="Liberation Serif"/>
                <w:sz w:val="24"/>
                <w:szCs w:val="24"/>
              </w:rPr>
              <w:t>ЕПС - 5 человек на 1 сектор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77335248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68370DFA" w14:textId="77777777" w:rsidTr="00A17D56">
        <w:trPr>
          <w:cantSplit/>
          <w:trHeight w:val="20"/>
          <w:jc w:val="center"/>
        </w:trPr>
        <w:tc>
          <w:tcPr>
            <w:tcW w:w="889" w:type="pct"/>
            <w:vMerge w:val="restart"/>
            <w:shd w:val="clear" w:color="auto" w:fill="auto"/>
            <w:vAlign w:val="center"/>
          </w:tcPr>
          <w:p w14:paraId="23C6FCCA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Спортивные площадки</w:t>
            </w:r>
          </w:p>
          <w:p w14:paraId="23DC90C6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(в расчете на 1 площадку)</w:t>
            </w: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5FAAC907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Баскетбола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35EF0E39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ЕПС - 18 </w:t>
            </w: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2F018423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3BA5D3B0" w14:textId="77777777" w:rsidTr="00A17D56">
        <w:trPr>
          <w:cantSplit/>
          <w:trHeight w:val="20"/>
          <w:jc w:val="center"/>
        </w:trPr>
        <w:tc>
          <w:tcPr>
            <w:tcW w:w="889" w:type="pct"/>
            <w:vMerge/>
            <w:shd w:val="clear" w:color="auto" w:fill="auto"/>
            <w:vAlign w:val="center"/>
          </w:tcPr>
          <w:p w14:paraId="232012CD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207E1A4A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Волейбола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20C35E3A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ЕПС - 20 </w:t>
            </w: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0202ACA4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2FC8E451" w14:textId="77777777" w:rsidTr="00A17D56">
        <w:trPr>
          <w:cantSplit/>
          <w:trHeight w:val="20"/>
          <w:jc w:val="center"/>
        </w:trPr>
        <w:tc>
          <w:tcPr>
            <w:tcW w:w="889" w:type="pct"/>
            <w:vMerge/>
            <w:shd w:val="clear" w:color="auto" w:fill="auto"/>
            <w:vAlign w:val="center"/>
          </w:tcPr>
          <w:p w14:paraId="63B6E50C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7A7DF398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Тенниса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4CF7002F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ЕПС - 6 </w:t>
            </w: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3ACEEF8E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2F1A1908" w14:textId="77777777" w:rsidTr="00A17D56">
        <w:trPr>
          <w:cantSplit/>
          <w:trHeight w:val="20"/>
          <w:jc w:val="center"/>
        </w:trPr>
        <w:tc>
          <w:tcPr>
            <w:tcW w:w="889" w:type="pct"/>
            <w:vMerge/>
            <w:shd w:val="clear" w:color="auto" w:fill="auto"/>
            <w:vAlign w:val="center"/>
          </w:tcPr>
          <w:p w14:paraId="48EBC713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184100F7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Хоккея с шайбой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10CECE23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ЕПС - 30 </w:t>
            </w: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68C6D65A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4E34ABAF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shd w:val="clear" w:color="auto" w:fill="auto"/>
            <w:vAlign w:val="center"/>
          </w:tcPr>
          <w:p w14:paraId="173F15AF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Поля для игры в футбол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6A2FA2E1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ЕПС - 28 </w:t>
            </w: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40887671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3DB334EE" w14:textId="77777777" w:rsidTr="00A17D56">
        <w:trPr>
          <w:cantSplit/>
          <w:trHeight w:val="20"/>
          <w:jc w:val="center"/>
        </w:trPr>
        <w:tc>
          <w:tcPr>
            <w:tcW w:w="889" w:type="pct"/>
            <w:vMerge w:val="restart"/>
            <w:shd w:val="clear" w:color="auto" w:fill="auto"/>
            <w:vAlign w:val="center"/>
          </w:tcPr>
          <w:p w14:paraId="55AB4239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Площадка для</w:t>
            </w:r>
          </w:p>
          <w:p w14:paraId="261862E5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физкультурно-</w:t>
            </w:r>
          </w:p>
          <w:p w14:paraId="1096AB09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оздоровительных занятий для</w:t>
            </w: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7F2C2273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детей 6-10 лет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5B32A018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3 м</w:t>
            </w:r>
            <w:r w:rsidRPr="003666F2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на 1 </w:t>
            </w: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40349E8C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2D4CA0ED" w14:textId="77777777" w:rsidTr="00A17D56">
        <w:trPr>
          <w:cantSplit/>
          <w:trHeight w:val="20"/>
          <w:jc w:val="center"/>
        </w:trPr>
        <w:tc>
          <w:tcPr>
            <w:tcW w:w="889" w:type="pct"/>
            <w:vMerge/>
            <w:shd w:val="clear" w:color="auto" w:fill="auto"/>
            <w:vAlign w:val="center"/>
          </w:tcPr>
          <w:p w14:paraId="1F0260A9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3942F0D6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детей 11-14 лет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581E197B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5 м</w:t>
            </w:r>
            <w:r w:rsidRPr="003666F2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на 1 </w:t>
            </w: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15C4786D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3EFAEBAC" w14:textId="77777777" w:rsidTr="00A17D56">
        <w:trPr>
          <w:cantSplit/>
          <w:trHeight w:val="20"/>
          <w:jc w:val="center"/>
        </w:trPr>
        <w:tc>
          <w:tcPr>
            <w:tcW w:w="889" w:type="pct"/>
            <w:vMerge/>
            <w:shd w:val="clear" w:color="auto" w:fill="auto"/>
            <w:vAlign w:val="center"/>
          </w:tcPr>
          <w:p w14:paraId="6FC667D5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298A3803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юношей и взрослых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369398A4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10 м</w:t>
            </w:r>
            <w:r w:rsidRPr="00926701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на 1 </w:t>
            </w:r>
            <w:r>
              <w:rPr>
                <w:rFonts w:ascii="Liberation Serif" w:hAnsi="Liberation Serif"/>
                <w:sz w:val="24"/>
                <w:szCs w:val="24"/>
              </w:rPr>
              <w:t>человека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5753A557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749A6A27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shd w:val="clear" w:color="auto" w:fill="auto"/>
            <w:vAlign w:val="center"/>
          </w:tcPr>
          <w:p w14:paraId="3B3002FF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Комплексная площадка для подвижных игр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3BEFBE7D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20 м</w:t>
            </w:r>
            <w:r w:rsidRPr="00926701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на 1 </w:t>
            </w:r>
            <w:r>
              <w:rPr>
                <w:rFonts w:ascii="Liberation Serif" w:hAnsi="Liberation Serif"/>
                <w:sz w:val="24"/>
                <w:szCs w:val="24"/>
              </w:rPr>
              <w:t>человека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776B90AE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48BD8F8A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shd w:val="clear" w:color="auto" w:fill="auto"/>
            <w:vAlign w:val="center"/>
          </w:tcPr>
          <w:p w14:paraId="62E75F9D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lastRenderedPageBreak/>
              <w:t>Полоса для преодоления препятствий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614BF734" w14:textId="77777777" w:rsidR="000F3C7F" w:rsidRPr="003666F2" w:rsidRDefault="000F3C7F" w:rsidP="00F73CBB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человек на 10 м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длины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3A5778AE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43ABF0F8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shd w:val="clear" w:color="auto" w:fill="auto"/>
            <w:vAlign w:val="center"/>
          </w:tcPr>
          <w:p w14:paraId="2B38834A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Спортивные залы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321185C6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350 м</w:t>
            </w:r>
            <w:r w:rsidRPr="00926701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на 1000 </w:t>
            </w: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84" w:type="pct"/>
            <w:vMerge w:val="restart"/>
            <w:shd w:val="clear" w:color="auto" w:fill="auto"/>
            <w:vAlign w:val="center"/>
          </w:tcPr>
          <w:p w14:paraId="6545D93D" w14:textId="0088A025" w:rsidR="000F3C7F" w:rsidRPr="003666F2" w:rsidRDefault="00086AB9" w:rsidP="004E42A1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  <w:r w:rsidR="001E36FB">
              <w:rPr>
                <w:rFonts w:ascii="Liberation Serif" w:hAnsi="Liberation Serif"/>
                <w:sz w:val="24"/>
                <w:szCs w:val="24"/>
              </w:rPr>
              <w:t xml:space="preserve"> минут</w:t>
            </w:r>
          </w:p>
        </w:tc>
      </w:tr>
      <w:tr w:rsidR="000F3C7F" w:rsidRPr="008459C2" w14:paraId="5279C0E6" w14:textId="77777777" w:rsidTr="00A17D56">
        <w:trPr>
          <w:cantSplit/>
          <w:trHeight w:val="828"/>
          <w:jc w:val="center"/>
        </w:trPr>
        <w:tc>
          <w:tcPr>
            <w:tcW w:w="889" w:type="pct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4844F1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Для занятий:</w:t>
            </w:r>
          </w:p>
        </w:tc>
        <w:tc>
          <w:tcPr>
            <w:tcW w:w="1211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89AC24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Баскетболом</w:t>
            </w:r>
          </w:p>
        </w:tc>
        <w:tc>
          <w:tcPr>
            <w:tcW w:w="1616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9DABB4" w14:textId="77777777" w:rsidR="000F3C7F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 ЕПС - 18 </w:t>
            </w: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CD1154C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30 м</w:t>
            </w:r>
            <w:r w:rsidRPr="00F73CBB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на 1 </w:t>
            </w:r>
            <w:r>
              <w:rPr>
                <w:rFonts w:ascii="Liberation Serif" w:hAnsi="Liberation Serif"/>
                <w:sz w:val="24"/>
                <w:szCs w:val="24"/>
              </w:rPr>
              <w:t>человека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3C2AD6A8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2A3BA9D7" w14:textId="77777777" w:rsidTr="00A17D56">
        <w:trPr>
          <w:cantSplit/>
          <w:trHeight w:val="20"/>
          <w:jc w:val="center"/>
        </w:trPr>
        <w:tc>
          <w:tcPr>
            <w:tcW w:w="889" w:type="pct"/>
            <w:vMerge/>
            <w:shd w:val="clear" w:color="auto" w:fill="auto"/>
            <w:vAlign w:val="center"/>
          </w:tcPr>
          <w:p w14:paraId="23EA178A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6695D6C2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Боксом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1D5CB136" w14:textId="77777777" w:rsidR="00F24ACE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ЕПС - 15 </w:t>
            </w:r>
            <w:r w:rsidR="00F24ACE">
              <w:rPr>
                <w:rFonts w:ascii="Liberation Serif" w:hAnsi="Liberation Serif"/>
                <w:sz w:val="24"/>
                <w:szCs w:val="24"/>
              </w:rPr>
              <w:t>человек</w:t>
            </w:r>
            <w:r w:rsidR="00F24ACE" w:rsidRPr="003666F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8072B34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13 м</w:t>
            </w:r>
            <w:r w:rsidRPr="00F24AC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на 1 </w:t>
            </w:r>
            <w:r w:rsidR="00F24ACE">
              <w:rPr>
                <w:rFonts w:ascii="Liberation Serif" w:hAnsi="Liberation Serif"/>
                <w:sz w:val="24"/>
                <w:szCs w:val="24"/>
              </w:rPr>
              <w:t>человека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1611216A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71FC7BDA" w14:textId="77777777" w:rsidTr="00A17D56">
        <w:trPr>
          <w:cantSplit/>
          <w:trHeight w:val="20"/>
          <w:jc w:val="center"/>
        </w:trPr>
        <w:tc>
          <w:tcPr>
            <w:tcW w:w="889" w:type="pct"/>
            <w:vMerge/>
            <w:shd w:val="clear" w:color="auto" w:fill="auto"/>
            <w:vAlign w:val="center"/>
          </w:tcPr>
          <w:p w14:paraId="4DEF57C6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72072962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Дзюдо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17CB885E" w14:textId="77777777" w:rsidR="00F24ACE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ЕПС - 20 </w:t>
            </w:r>
            <w:r w:rsidR="00F24ACE">
              <w:rPr>
                <w:rFonts w:ascii="Liberation Serif" w:hAnsi="Liberation Serif"/>
                <w:sz w:val="24"/>
                <w:szCs w:val="24"/>
              </w:rPr>
              <w:t>человек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763B4A0C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12 м</w:t>
            </w:r>
            <w:r w:rsidRPr="00F24AC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на 1 </w:t>
            </w:r>
            <w:r w:rsidR="00F24ACE">
              <w:rPr>
                <w:rFonts w:ascii="Liberation Serif" w:hAnsi="Liberation Serif"/>
                <w:sz w:val="24"/>
                <w:szCs w:val="24"/>
              </w:rPr>
              <w:t>человека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5B94AEA3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60E504F9" w14:textId="77777777" w:rsidTr="00A17D56">
        <w:trPr>
          <w:cantSplit/>
          <w:trHeight w:val="20"/>
          <w:jc w:val="center"/>
        </w:trPr>
        <w:tc>
          <w:tcPr>
            <w:tcW w:w="889" w:type="pct"/>
            <w:vMerge/>
            <w:shd w:val="clear" w:color="auto" w:fill="auto"/>
            <w:vAlign w:val="center"/>
          </w:tcPr>
          <w:p w14:paraId="7E2855D3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6C7174C3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Волейболом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57995972" w14:textId="77777777" w:rsidR="00F24ACE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ЕПС - 20 </w:t>
            </w:r>
            <w:r w:rsidR="00F24ACE">
              <w:rPr>
                <w:rFonts w:ascii="Liberation Serif" w:hAnsi="Liberation Serif"/>
                <w:sz w:val="24"/>
                <w:szCs w:val="24"/>
              </w:rPr>
              <w:t>человек</w:t>
            </w:r>
            <w:r w:rsidR="00F24ACE" w:rsidRPr="003666F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10946F4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18 м</w:t>
            </w:r>
            <w:r w:rsidRPr="00F24AC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на 1 </w:t>
            </w:r>
            <w:r w:rsidR="00F24ACE">
              <w:rPr>
                <w:rFonts w:ascii="Liberation Serif" w:hAnsi="Liberation Serif"/>
                <w:sz w:val="24"/>
                <w:szCs w:val="24"/>
              </w:rPr>
              <w:t>человека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4BF3BEA1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1D1EDA07" w14:textId="77777777" w:rsidTr="00A17D56">
        <w:trPr>
          <w:cantSplit/>
          <w:trHeight w:val="20"/>
          <w:jc w:val="center"/>
        </w:trPr>
        <w:tc>
          <w:tcPr>
            <w:tcW w:w="889" w:type="pct"/>
            <w:vMerge/>
            <w:shd w:val="clear" w:color="auto" w:fill="auto"/>
            <w:vAlign w:val="center"/>
          </w:tcPr>
          <w:p w14:paraId="4CFCA02B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1299780D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Художественной гимнастикой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249F49D0" w14:textId="77777777" w:rsidR="00F24ACE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ЕПС - 20 </w:t>
            </w:r>
            <w:r w:rsidR="00F24ACE">
              <w:rPr>
                <w:rFonts w:ascii="Liberation Serif" w:hAnsi="Liberation Serif"/>
                <w:sz w:val="24"/>
                <w:szCs w:val="24"/>
              </w:rPr>
              <w:t>человек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DDF8828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32 м</w:t>
            </w:r>
            <w:r w:rsidRPr="00F24AC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на 1 </w:t>
            </w:r>
            <w:r w:rsidR="00F24ACE">
              <w:rPr>
                <w:rFonts w:ascii="Liberation Serif" w:hAnsi="Liberation Serif"/>
                <w:sz w:val="24"/>
                <w:szCs w:val="24"/>
              </w:rPr>
              <w:t>человека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537726F8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0053C945" w14:textId="77777777" w:rsidTr="00A17D56">
        <w:trPr>
          <w:cantSplit/>
          <w:trHeight w:val="20"/>
          <w:jc w:val="center"/>
        </w:trPr>
        <w:tc>
          <w:tcPr>
            <w:tcW w:w="889" w:type="pct"/>
            <w:vMerge/>
            <w:shd w:val="clear" w:color="auto" w:fill="auto"/>
            <w:vAlign w:val="center"/>
          </w:tcPr>
          <w:p w14:paraId="439F0187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460A80B8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Спортивной борьбой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1BF8E32B" w14:textId="77777777" w:rsidR="00F24ACE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ЕПС - 16 </w:t>
            </w:r>
            <w:r w:rsidR="00F24ACE">
              <w:rPr>
                <w:rFonts w:ascii="Liberation Serif" w:hAnsi="Liberation Serif"/>
                <w:sz w:val="24"/>
                <w:szCs w:val="24"/>
              </w:rPr>
              <w:t>человек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62FB7AC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22 м</w:t>
            </w:r>
            <w:r w:rsidRPr="00F24AC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на 1 </w:t>
            </w:r>
            <w:r w:rsidR="00F24ACE">
              <w:rPr>
                <w:rFonts w:ascii="Liberation Serif" w:hAnsi="Liberation Serif"/>
                <w:sz w:val="24"/>
                <w:szCs w:val="24"/>
              </w:rPr>
              <w:t>человека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5FA60D29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54B56F76" w14:textId="77777777" w:rsidTr="00A17D56">
        <w:trPr>
          <w:cantSplit/>
          <w:trHeight w:val="20"/>
          <w:jc w:val="center"/>
        </w:trPr>
        <w:tc>
          <w:tcPr>
            <w:tcW w:w="889" w:type="pct"/>
            <w:vMerge/>
            <w:shd w:val="clear" w:color="auto" w:fill="auto"/>
            <w:vAlign w:val="center"/>
          </w:tcPr>
          <w:p w14:paraId="295D1AB5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73D665E6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Настольным теннисом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0310101C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ЕПС - 4 </w:t>
            </w:r>
            <w:r w:rsidR="00F24ACE">
              <w:rPr>
                <w:rFonts w:ascii="Liberation Serif" w:hAnsi="Liberation Serif"/>
                <w:sz w:val="24"/>
                <w:szCs w:val="24"/>
              </w:rPr>
              <w:t>человека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на 1 стол</w:t>
            </w:r>
          </w:p>
          <w:p w14:paraId="1A46B6D9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9 м</w:t>
            </w:r>
            <w:r w:rsidRPr="00F24AC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на 1 занимающегося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25E170E9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63016150" w14:textId="77777777" w:rsidTr="00A17D56">
        <w:trPr>
          <w:cantSplit/>
          <w:trHeight w:val="20"/>
          <w:jc w:val="center"/>
        </w:trPr>
        <w:tc>
          <w:tcPr>
            <w:tcW w:w="889" w:type="pct"/>
            <w:vMerge w:val="restart"/>
            <w:shd w:val="clear" w:color="auto" w:fill="auto"/>
            <w:vAlign w:val="center"/>
          </w:tcPr>
          <w:p w14:paraId="4F81F362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Помещения </w:t>
            </w:r>
          </w:p>
          <w:p w14:paraId="4762D78F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для</w:t>
            </w:r>
          </w:p>
          <w:p w14:paraId="35F46470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физкультурно-</w:t>
            </w:r>
          </w:p>
          <w:p w14:paraId="7BBDEE35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оздоровительных занятий:</w:t>
            </w:r>
          </w:p>
          <w:p w14:paraId="40685912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7E2DDE14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42 x 24 м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40AD9D9A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ЕПС - 50 </w:t>
            </w:r>
            <w:r w:rsidR="00F24ACE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5F83EBFE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5EFA5BA2" w14:textId="77777777" w:rsidTr="00A17D56">
        <w:trPr>
          <w:cantSplit/>
          <w:trHeight w:val="20"/>
          <w:jc w:val="center"/>
        </w:trPr>
        <w:tc>
          <w:tcPr>
            <w:tcW w:w="889" w:type="pct"/>
            <w:vMerge/>
            <w:shd w:val="clear" w:color="auto" w:fill="auto"/>
            <w:vAlign w:val="center"/>
          </w:tcPr>
          <w:p w14:paraId="46FF256F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454BF854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36 x 18 м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0E8282AA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ЕПС - 40 </w:t>
            </w:r>
            <w:r w:rsidR="00F24ACE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3FDB668F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4A921BCA" w14:textId="77777777" w:rsidTr="00A17D56">
        <w:trPr>
          <w:cantSplit/>
          <w:trHeight w:val="20"/>
          <w:jc w:val="center"/>
        </w:trPr>
        <w:tc>
          <w:tcPr>
            <w:tcW w:w="889" w:type="pct"/>
            <w:vMerge/>
            <w:shd w:val="clear" w:color="auto" w:fill="auto"/>
            <w:vAlign w:val="center"/>
          </w:tcPr>
          <w:p w14:paraId="459A2DF8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46E24DF2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30 x 15, 24 x 12 м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72D5285C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ЕПС - 35 </w:t>
            </w:r>
            <w:r w:rsidR="00F24ACE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767A3D64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075E5151" w14:textId="77777777" w:rsidTr="00A17D56">
        <w:trPr>
          <w:cantSplit/>
          <w:trHeight w:val="20"/>
          <w:jc w:val="center"/>
        </w:trPr>
        <w:tc>
          <w:tcPr>
            <w:tcW w:w="889" w:type="pct"/>
            <w:vMerge/>
            <w:shd w:val="clear" w:color="auto" w:fill="auto"/>
            <w:vAlign w:val="center"/>
          </w:tcPr>
          <w:p w14:paraId="6240F4F7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710286BD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18 x 12 м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08F7E6CB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ЕПС - 25 </w:t>
            </w:r>
            <w:r w:rsidR="00F24ACE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295D9D0A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3C7F" w:rsidRPr="008459C2" w14:paraId="63D50151" w14:textId="77777777" w:rsidTr="00A17D56">
        <w:trPr>
          <w:cantSplit/>
          <w:trHeight w:val="20"/>
          <w:jc w:val="center"/>
        </w:trPr>
        <w:tc>
          <w:tcPr>
            <w:tcW w:w="889" w:type="pct"/>
            <w:vMerge/>
            <w:shd w:val="clear" w:color="auto" w:fill="auto"/>
            <w:vAlign w:val="center"/>
          </w:tcPr>
          <w:p w14:paraId="48624B3F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shd w:val="clear" w:color="auto" w:fill="auto"/>
            <w:vAlign w:val="center"/>
          </w:tcPr>
          <w:p w14:paraId="7DED79EA" w14:textId="77777777" w:rsidR="000F3C7F" w:rsidRPr="003666F2" w:rsidRDefault="000F3C7F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12 x 6 м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1A6AF188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ЕПС - 12 </w:t>
            </w:r>
            <w:r w:rsidR="00F24ACE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13C0BB10" w14:textId="77777777" w:rsidR="000F3C7F" w:rsidRPr="003666F2" w:rsidRDefault="000F3C7F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D56C0" w:rsidRPr="008459C2" w14:paraId="0246DFA2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shd w:val="clear" w:color="auto" w:fill="auto"/>
            <w:vAlign w:val="center"/>
          </w:tcPr>
          <w:p w14:paraId="7DA07C94" w14:textId="77777777" w:rsidR="008D56C0" w:rsidRPr="003666F2" w:rsidRDefault="008D56C0" w:rsidP="006F2444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Плавательные бассейны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52151230" w14:textId="0CD09A21" w:rsidR="008D56C0" w:rsidRPr="003666F2" w:rsidRDefault="004E42A1" w:rsidP="004E42A1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42A1">
              <w:rPr>
                <w:rFonts w:ascii="Liberation Serif" w:hAnsi="Liberation Serif"/>
                <w:sz w:val="24"/>
                <w:szCs w:val="24"/>
              </w:rPr>
              <w:t>В соответствии с РНГП ХМАО-Югры</w:t>
            </w:r>
          </w:p>
        </w:tc>
        <w:tc>
          <w:tcPr>
            <w:tcW w:w="1284" w:type="pct"/>
            <w:vMerge w:val="restart"/>
            <w:shd w:val="clear" w:color="auto" w:fill="auto"/>
            <w:vAlign w:val="center"/>
          </w:tcPr>
          <w:p w14:paraId="1245291C" w14:textId="661CFB31" w:rsidR="008D56C0" w:rsidRPr="003666F2" w:rsidRDefault="00B808BC" w:rsidP="00B808BC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08BC">
              <w:rPr>
                <w:rFonts w:ascii="Liberation Serif" w:hAnsi="Liberation Serif"/>
                <w:sz w:val="24"/>
                <w:szCs w:val="24"/>
              </w:rPr>
              <w:t>В соответствии с РНГП ХМАО-Югры</w:t>
            </w:r>
          </w:p>
        </w:tc>
      </w:tr>
      <w:tr w:rsidR="008D56C0" w:rsidRPr="008459C2" w14:paraId="72C691E9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shd w:val="clear" w:color="auto" w:fill="auto"/>
            <w:vAlign w:val="center"/>
          </w:tcPr>
          <w:p w14:paraId="73FDEFC3" w14:textId="77777777" w:rsidR="008D56C0" w:rsidRPr="003666F2" w:rsidRDefault="008D56C0" w:rsidP="006F2444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50-метровая ванна для плавания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6FE40898" w14:textId="77777777" w:rsidR="008D56C0" w:rsidRPr="003666F2" w:rsidRDefault="008D56C0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  ЕПС - 12 </w:t>
            </w: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на 1 дорожку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1A2AB09F" w14:textId="77777777" w:rsidR="008D56C0" w:rsidRPr="003666F2" w:rsidRDefault="008D56C0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D56C0" w:rsidRPr="008459C2" w14:paraId="00AD85CC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shd w:val="clear" w:color="auto" w:fill="auto"/>
            <w:vAlign w:val="center"/>
          </w:tcPr>
          <w:p w14:paraId="46D882CB" w14:textId="77777777" w:rsidR="008D56C0" w:rsidRPr="003666F2" w:rsidRDefault="008D56C0" w:rsidP="006F2444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25-метровая ванна для плавания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7B1E75FE" w14:textId="77777777" w:rsidR="008D56C0" w:rsidRPr="003666F2" w:rsidRDefault="008D56C0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ЕПС - 8 </w:t>
            </w: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на 1 дорожку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5AA17FB7" w14:textId="77777777" w:rsidR="008D56C0" w:rsidRPr="003666F2" w:rsidRDefault="008D56C0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D56C0" w:rsidRPr="008459C2" w14:paraId="55FD0CA6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shd w:val="clear" w:color="auto" w:fill="auto"/>
            <w:vAlign w:val="center"/>
          </w:tcPr>
          <w:p w14:paraId="1BF28F52" w14:textId="77777777" w:rsidR="008D56C0" w:rsidRPr="003666F2" w:rsidRDefault="008D56C0" w:rsidP="006F2444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lastRenderedPageBreak/>
              <w:t>Прыжки в воду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4370F6B6" w14:textId="77777777" w:rsidR="008D56C0" w:rsidRPr="003666F2" w:rsidRDefault="008D56C0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ЕПС - 6 </w:t>
            </w:r>
            <w:r>
              <w:rPr>
                <w:rFonts w:ascii="Liberation Serif" w:hAnsi="Liberation Serif"/>
                <w:sz w:val="24"/>
                <w:szCs w:val="24"/>
              </w:rPr>
              <w:t>человек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на 1</w:t>
            </w:r>
          </w:p>
          <w:p w14:paraId="5FB572C1" w14:textId="77777777" w:rsidR="008D56C0" w:rsidRPr="003666F2" w:rsidRDefault="008D56C0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прыжковое устройство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4F0034F9" w14:textId="77777777" w:rsidR="008D56C0" w:rsidRPr="003666F2" w:rsidRDefault="008D56C0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66F2" w:rsidRPr="008459C2" w14:paraId="1A00416D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vMerge w:val="restart"/>
            <w:shd w:val="clear" w:color="auto" w:fill="auto"/>
            <w:vAlign w:val="center"/>
          </w:tcPr>
          <w:p w14:paraId="67DB0E20" w14:textId="77777777" w:rsidR="003666F2" w:rsidRPr="003666F2" w:rsidRDefault="003666F2" w:rsidP="006F2444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Конноспортивные базы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59B9C8F3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По заданию на проектирование</w:t>
            </w:r>
            <w:r w:rsidRPr="008D56C0">
              <w:rPr>
                <w:rFonts w:ascii="Liberation Serif" w:hAnsi="Liberation Serif"/>
                <w:i/>
                <w:sz w:val="24"/>
                <w:szCs w:val="24"/>
              </w:rPr>
              <w:t>*</w:t>
            </w:r>
          </w:p>
        </w:tc>
        <w:tc>
          <w:tcPr>
            <w:tcW w:w="1284" w:type="pct"/>
            <w:vMerge w:val="restart"/>
            <w:shd w:val="clear" w:color="auto" w:fill="auto"/>
            <w:vAlign w:val="center"/>
          </w:tcPr>
          <w:p w14:paraId="225B0CA1" w14:textId="472E28A7" w:rsidR="003666F2" w:rsidRPr="003666F2" w:rsidRDefault="00833358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нормируется, рекомендуется не более 2 часов</w:t>
            </w:r>
          </w:p>
        </w:tc>
      </w:tr>
      <w:tr w:rsidR="003666F2" w:rsidRPr="008459C2" w14:paraId="188BDD54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vMerge/>
            <w:shd w:val="clear" w:color="auto" w:fill="auto"/>
            <w:vAlign w:val="center"/>
          </w:tcPr>
          <w:p w14:paraId="16DAAA46" w14:textId="77777777" w:rsidR="003666F2" w:rsidRPr="003666F2" w:rsidRDefault="003666F2" w:rsidP="006F2444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5DC2F155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размер земельного участка, м</w:t>
            </w:r>
            <w:r w:rsidRPr="006F2444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1AB122AC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66F2" w:rsidRPr="008459C2" w14:paraId="279A830E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vMerge/>
            <w:shd w:val="clear" w:color="auto" w:fill="auto"/>
            <w:vAlign w:val="center"/>
          </w:tcPr>
          <w:p w14:paraId="48B6A5E0" w14:textId="77777777" w:rsidR="003666F2" w:rsidRPr="003666F2" w:rsidRDefault="003666F2" w:rsidP="006F2444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22064B5B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До 10 голов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6685B8C0" w14:textId="77777777" w:rsidR="003666F2" w:rsidRPr="003666F2" w:rsidRDefault="003666F2" w:rsidP="003666F2">
            <w:pPr>
              <w:spacing w:after="0" w:line="360" w:lineRule="auto"/>
              <w:ind w:firstLine="4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330D7DA9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66F2" w:rsidRPr="008459C2" w14:paraId="6E989C64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vMerge/>
            <w:shd w:val="clear" w:color="auto" w:fill="auto"/>
            <w:vAlign w:val="center"/>
          </w:tcPr>
          <w:p w14:paraId="6DA26E93" w14:textId="77777777" w:rsidR="003666F2" w:rsidRPr="003666F2" w:rsidRDefault="003666F2" w:rsidP="006F2444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0B78E9FA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До 20 голов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38B4D6F1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0CA69B18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66F2" w:rsidRPr="008459C2" w14:paraId="7BDE72F6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vMerge/>
            <w:shd w:val="clear" w:color="auto" w:fill="auto"/>
            <w:vAlign w:val="center"/>
          </w:tcPr>
          <w:p w14:paraId="6FB49CC4" w14:textId="77777777" w:rsidR="003666F2" w:rsidRPr="003666F2" w:rsidRDefault="003666F2" w:rsidP="006F2444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7EEEEF87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До 40 голов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2F6816A3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47394A26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66F2" w:rsidRPr="008459C2" w14:paraId="659B8151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vMerge/>
            <w:shd w:val="clear" w:color="auto" w:fill="auto"/>
            <w:vAlign w:val="center"/>
          </w:tcPr>
          <w:p w14:paraId="1FED3B6F" w14:textId="77777777" w:rsidR="003666F2" w:rsidRPr="003666F2" w:rsidRDefault="003666F2" w:rsidP="006F2444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6B0DD2BC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Свыше 40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0C5A6618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030B5A80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F2444" w:rsidRPr="008459C2" w14:paraId="6521355A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shd w:val="clear" w:color="auto" w:fill="auto"/>
            <w:vAlign w:val="center"/>
          </w:tcPr>
          <w:p w14:paraId="19BCEFB3" w14:textId="77777777" w:rsidR="006F2444" w:rsidRPr="003666F2" w:rsidRDefault="006F2444" w:rsidP="006F2444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Авто- и мотодромы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00446665" w14:textId="77777777" w:rsidR="006F2444" w:rsidRPr="003666F2" w:rsidRDefault="006F2444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5B18E54A" w14:textId="4EB6B07D" w:rsidR="006F2444" w:rsidRDefault="00833358" w:rsidP="006F2444">
            <w:pPr>
              <w:spacing w:after="0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Не нормируется, рекомендуется не более 2 часов</w:t>
            </w:r>
          </w:p>
        </w:tc>
      </w:tr>
      <w:tr w:rsidR="006F2444" w:rsidRPr="008459C2" w14:paraId="326AD758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vMerge w:val="restart"/>
            <w:shd w:val="clear" w:color="auto" w:fill="auto"/>
            <w:vAlign w:val="center"/>
          </w:tcPr>
          <w:p w14:paraId="4608B462" w14:textId="77777777" w:rsidR="006F2444" w:rsidRPr="003666F2" w:rsidRDefault="006F2444" w:rsidP="006F2444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Лодочные станции, яхт-клубы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56FCE2A6" w14:textId="77777777" w:rsidR="006F2444" w:rsidRPr="003666F2" w:rsidRDefault="006F2444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284" w:type="pct"/>
            <w:vMerge w:val="restart"/>
            <w:shd w:val="clear" w:color="auto" w:fill="auto"/>
            <w:vAlign w:val="center"/>
          </w:tcPr>
          <w:p w14:paraId="3E8FEC59" w14:textId="4AD9D321" w:rsidR="006F2444" w:rsidRDefault="00833358" w:rsidP="00833358">
            <w:pPr>
              <w:spacing w:after="0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Не нормируется, рекомендуется не более 2 часов</w:t>
            </w:r>
          </w:p>
        </w:tc>
      </w:tr>
      <w:tr w:rsidR="003666F2" w:rsidRPr="008459C2" w14:paraId="127E0D7A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vMerge/>
            <w:shd w:val="clear" w:color="auto" w:fill="auto"/>
            <w:vAlign w:val="center"/>
          </w:tcPr>
          <w:p w14:paraId="47D4099C" w14:textId="77777777" w:rsidR="003666F2" w:rsidRPr="003666F2" w:rsidRDefault="003666F2" w:rsidP="006F2444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2C8179D1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размер земельного участка:</w:t>
            </w:r>
          </w:p>
          <w:p w14:paraId="7E2B2016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1,0 га для каждого причала, </w:t>
            </w:r>
          </w:p>
          <w:p w14:paraId="577AF20A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но не менее 1,5 га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22A441D3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F2444" w:rsidRPr="008459C2" w14:paraId="0C63311A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vMerge w:val="restart"/>
            <w:shd w:val="clear" w:color="auto" w:fill="auto"/>
            <w:vAlign w:val="center"/>
          </w:tcPr>
          <w:p w14:paraId="08D7C249" w14:textId="77777777" w:rsidR="006F2444" w:rsidRPr="003666F2" w:rsidRDefault="006F2444" w:rsidP="006F2444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Спортивно-оздоровительные</w:t>
            </w:r>
          </w:p>
          <w:p w14:paraId="58453080" w14:textId="77777777" w:rsidR="006F2444" w:rsidRPr="003666F2" w:rsidRDefault="006F2444" w:rsidP="006F2444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лагеря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7162915D" w14:textId="77777777" w:rsidR="006F2444" w:rsidRPr="003666F2" w:rsidRDefault="006F2444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284" w:type="pct"/>
            <w:vMerge w:val="restart"/>
            <w:shd w:val="clear" w:color="auto" w:fill="auto"/>
            <w:vAlign w:val="center"/>
          </w:tcPr>
          <w:p w14:paraId="6AC46BA9" w14:textId="2185870F" w:rsidR="006F2444" w:rsidRDefault="005034CE" w:rsidP="00833358">
            <w:pPr>
              <w:spacing w:after="0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Не нормируется</w:t>
            </w:r>
            <w:r w:rsidR="00ED27DA">
              <w:rPr>
                <w:rFonts w:ascii="Liberation Serif" w:hAnsi="Liberation Serif"/>
                <w:sz w:val="24"/>
                <w:szCs w:val="24"/>
              </w:rPr>
              <w:t>, рекомендуется не более 2 часов</w:t>
            </w:r>
          </w:p>
        </w:tc>
      </w:tr>
      <w:tr w:rsidR="006F2444" w:rsidRPr="008459C2" w14:paraId="49FEA5C2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vMerge/>
            <w:shd w:val="clear" w:color="auto" w:fill="auto"/>
            <w:vAlign w:val="center"/>
          </w:tcPr>
          <w:p w14:paraId="545F6BEA" w14:textId="77777777" w:rsidR="006F2444" w:rsidRPr="003666F2" w:rsidRDefault="006F2444" w:rsidP="006F2444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6BBBD60F" w14:textId="77777777" w:rsidR="006F2444" w:rsidRPr="003666F2" w:rsidRDefault="006F2444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размер земельного участка:</w:t>
            </w:r>
          </w:p>
          <w:p w14:paraId="200FE66D" w14:textId="77777777" w:rsidR="006F2444" w:rsidRPr="003666F2" w:rsidRDefault="006F2444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195 м</w:t>
            </w:r>
            <w:r w:rsidRPr="006F2444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 на место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1D07A982" w14:textId="77777777" w:rsidR="006F2444" w:rsidRPr="003666F2" w:rsidRDefault="006F2444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F2444" w:rsidRPr="008459C2" w14:paraId="64831094" w14:textId="77777777" w:rsidTr="00A17D56">
        <w:trPr>
          <w:cantSplit/>
          <w:trHeight w:val="20"/>
          <w:jc w:val="center"/>
        </w:trPr>
        <w:tc>
          <w:tcPr>
            <w:tcW w:w="2100" w:type="pct"/>
            <w:gridSpan w:val="3"/>
            <w:shd w:val="clear" w:color="auto" w:fill="auto"/>
            <w:vAlign w:val="center"/>
          </w:tcPr>
          <w:p w14:paraId="4929F2E5" w14:textId="77777777" w:rsidR="006F2444" w:rsidRPr="003666F2" w:rsidRDefault="006F2444" w:rsidP="006F2444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Стрельбища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695818D9" w14:textId="77777777" w:rsidR="006F2444" w:rsidRPr="003666F2" w:rsidRDefault="006F2444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 xml:space="preserve">по заданию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r w:rsidRPr="003666F2">
              <w:rPr>
                <w:rFonts w:ascii="Liberation Serif" w:hAnsi="Liberation Serif"/>
                <w:sz w:val="24"/>
                <w:szCs w:val="24"/>
              </w:rPr>
              <w:t>проектирование</w:t>
            </w:r>
          </w:p>
        </w:tc>
        <w:tc>
          <w:tcPr>
            <w:tcW w:w="1284" w:type="pct"/>
            <w:vMerge w:val="restart"/>
            <w:shd w:val="clear" w:color="auto" w:fill="auto"/>
            <w:vAlign w:val="center"/>
          </w:tcPr>
          <w:p w14:paraId="73BE3EFB" w14:textId="6589392A" w:rsidR="006F2444" w:rsidRPr="003666F2" w:rsidRDefault="00833358" w:rsidP="005C06F5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нормируется, рекомендуется не более 2 часов</w:t>
            </w:r>
          </w:p>
        </w:tc>
      </w:tr>
      <w:tr w:rsidR="003666F2" w:rsidRPr="008459C2" w14:paraId="6CC6D223" w14:textId="77777777" w:rsidTr="00A17D56">
        <w:trPr>
          <w:cantSplit/>
          <w:trHeight w:val="20"/>
          <w:jc w:val="center"/>
        </w:trPr>
        <w:tc>
          <w:tcPr>
            <w:tcW w:w="909" w:type="pct"/>
            <w:gridSpan w:val="2"/>
            <w:vMerge w:val="restart"/>
            <w:shd w:val="clear" w:color="auto" w:fill="auto"/>
            <w:vAlign w:val="center"/>
          </w:tcPr>
          <w:p w14:paraId="131FDF1A" w14:textId="77777777" w:rsidR="003666F2" w:rsidRPr="003666F2" w:rsidRDefault="003666F2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14:paraId="48BE9A0C" w14:textId="77777777" w:rsidR="003666F2" w:rsidRPr="003666F2" w:rsidRDefault="003666F2" w:rsidP="003666F2">
            <w:pPr>
              <w:spacing w:after="0" w:line="360" w:lineRule="auto"/>
              <w:ind w:right="-25" w:hanging="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5328A1A3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размер земельного участка: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58CDDDE7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66F2" w:rsidRPr="008459C2" w14:paraId="1CB34DC4" w14:textId="77777777" w:rsidTr="00A17D56">
        <w:trPr>
          <w:cantSplit/>
          <w:trHeight w:val="20"/>
          <w:jc w:val="center"/>
        </w:trPr>
        <w:tc>
          <w:tcPr>
            <w:tcW w:w="909" w:type="pct"/>
            <w:gridSpan w:val="2"/>
            <w:vMerge/>
            <w:shd w:val="clear" w:color="auto" w:fill="auto"/>
            <w:vAlign w:val="center"/>
          </w:tcPr>
          <w:p w14:paraId="22788626" w14:textId="77777777" w:rsidR="003666F2" w:rsidRPr="003666F2" w:rsidRDefault="003666F2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14:paraId="04BF15FB" w14:textId="77777777" w:rsidR="003666F2" w:rsidRPr="003666F2" w:rsidRDefault="003666F2" w:rsidP="003666F2">
            <w:pPr>
              <w:spacing w:after="0" w:line="360" w:lineRule="auto"/>
              <w:ind w:right="-25" w:hanging="5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площадки для</w:t>
            </w:r>
          </w:p>
          <w:p w14:paraId="31BAFE2C" w14:textId="77777777" w:rsidR="003666F2" w:rsidRPr="003666F2" w:rsidRDefault="003666F2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стрельбы из мелкокалиберного оружия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6DB5BC77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0,14 га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700C234E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66F2" w:rsidRPr="008459C2" w14:paraId="77EE4584" w14:textId="77777777" w:rsidTr="00A17D56">
        <w:trPr>
          <w:cantSplit/>
          <w:trHeight w:val="20"/>
          <w:jc w:val="center"/>
        </w:trPr>
        <w:tc>
          <w:tcPr>
            <w:tcW w:w="909" w:type="pct"/>
            <w:gridSpan w:val="2"/>
            <w:vMerge/>
            <w:shd w:val="clear" w:color="auto" w:fill="auto"/>
            <w:vAlign w:val="center"/>
          </w:tcPr>
          <w:p w14:paraId="25BB175F" w14:textId="77777777" w:rsidR="003666F2" w:rsidRPr="003666F2" w:rsidRDefault="003666F2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14:paraId="157C4FB6" w14:textId="77777777" w:rsidR="003666F2" w:rsidRPr="003666F2" w:rsidRDefault="006F2444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площадки для </w:t>
            </w:r>
            <w:r w:rsidR="003666F2" w:rsidRPr="003666F2">
              <w:rPr>
                <w:rFonts w:ascii="Liberation Serif" w:hAnsi="Liberation Serif"/>
                <w:sz w:val="24"/>
                <w:szCs w:val="24"/>
              </w:rPr>
              <w:t>стрельбы из</w:t>
            </w:r>
          </w:p>
          <w:p w14:paraId="5D0AB56F" w14:textId="77777777" w:rsidR="003666F2" w:rsidRPr="003666F2" w:rsidRDefault="003666F2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мелкокалиберного</w:t>
            </w:r>
          </w:p>
          <w:p w14:paraId="7EDF45A0" w14:textId="77777777" w:rsidR="003666F2" w:rsidRPr="003666F2" w:rsidRDefault="006F2444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оружия и для </w:t>
            </w:r>
            <w:r w:rsidR="003666F2" w:rsidRPr="003666F2">
              <w:rPr>
                <w:rFonts w:ascii="Liberation Serif" w:hAnsi="Liberation Serif"/>
                <w:sz w:val="24"/>
                <w:szCs w:val="24"/>
              </w:rPr>
              <w:t>стрельбы из</w:t>
            </w:r>
          </w:p>
          <w:p w14:paraId="567F1751" w14:textId="77777777" w:rsidR="003666F2" w:rsidRPr="003666F2" w:rsidRDefault="003666F2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револьверов по</w:t>
            </w:r>
          </w:p>
          <w:p w14:paraId="64AE5291" w14:textId="77777777" w:rsidR="003666F2" w:rsidRPr="003666F2" w:rsidRDefault="003666F2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силуэтам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0EA28435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0,45 га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0BB69E94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66F2" w:rsidRPr="008459C2" w14:paraId="0D85BEC3" w14:textId="77777777" w:rsidTr="00A17D56">
        <w:trPr>
          <w:cantSplit/>
          <w:trHeight w:val="20"/>
          <w:jc w:val="center"/>
        </w:trPr>
        <w:tc>
          <w:tcPr>
            <w:tcW w:w="909" w:type="pct"/>
            <w:gridSpan w:val="2"/>
            <w:vMerge/>
            <w:shd w:val="clear" w:color="auto" w:fill="auto"/>
            <w:vAlign w:val="center"/>
          </w:tcPr>
          <w:p w14:paraId="0AEDCA2C" w14:textId="77777777" w:rsidR="003666F2" w:rsidRPr="003666F2" w:rsidRDefault="003666F2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14:paraId="5F71BF24" w14:textId="77777777" w:rsidR="003666F2" w:rsidRPr="003666F2" w:rsidRDefault="003666F2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площадки для стрелково-охотничьих стрельб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29BEBB05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3,0 га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15197AB9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66F2" w:rsidRPr="008459C2" w14:paraId="6C8E43EC" w14:textId="77777777" w:rsidTr="00A17D56">
        <w:trPr>
          <w:cantSplit/>
          <w:trHeight w:val="20"/>
          <w:jc w:val="center"/>
        </w:trPr>
        <w:tc>
          <w:tcPr>
            <w:tcW w:w="909" w:type="pct"/>
            <w:gridSpan w:val="2"/>
            <w:vMerge/>
            <w:shd w:val="clear" w:color="auto" w:fill="auto"/>
            <w:vAlign w:val="center"/>
          </w:tcPr>
          <w:p w14:paraId="5EF3F11D" w14:textId="77777777" w:rsidR="003666F2" w:rsidRPr="003666F2" w:rsidRDefault="003666F2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14:paraId="4F75E12B" w14:textId="77777777" w:rsidR="003666F2" w:rsidRPr="003666F2" w:rsidRDefault="003666F2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для отдельно стоящих открытых тиров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784BFD38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37,5 га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163E3BF1" w14:textId="77777777" w:rsidR="003666F2" w:rsidRPr="003666F2" w:rsidRDefault="003666F2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F2444" w:rsidRPr="008459C2" w14:paraId="5DD1F861" w14:textId="77777777" w:rsidTr="00A17D56">
        <w:trPr>
          <w:cantSplit/>
          <w:trHeight w:val="106"/>
          <w:jc w:val="center"/>
        </w:trPr>
        <w:tc>
          <w:tcPr>
            <w:tcW w:w="2100" w:type="pct"/>
            <w:gridSpan w:val="3"/>
            <w:vMerge w:val="restart"/>
            <w:shd w:val="clear" w:color="auto" w:fill="auto"/>
            <w:vAlign w:val="center"/>
          </w:tcPr>
          <w:p w14:paraId="28D0977E" w14:textId="77777777" w:rsidR="006F2444" w:rsidRPr="003666F2" w:rsidRDefault="006F2444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Лыжные базы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65507FD5" w14:textId="77777777" w:rsidR="006F2444" w:rsidRPr="003666F2" w:rsidRDefault="006F2444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66F2">
              <w:rPr>
                <w:rFonts w:ascii="Liberation Serif" w:hAnsi="Liberation Serif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284" w:type="pct"/>
            <w:vMerge w:val="restart"/>
            <w:shd w:val="clear" w:color="auto" w:fill="auto"/>
            <w:vAlign w:val="center"/>
          </w:tcPr>
          <w:p w14:paraId="5C44FE05" w14:textId="5A667F72" w:rsidR="006F2444" w:rsidRPr="003666F2" w:rsidRDefault="00833358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нормируется, рекомендуется не более 2 часов</w:t>
            </w:r>
          </w:p>
        </w:tc>
      </w:tr>
      <w:tr w:rsidR="006F2444" w:rsidRPr="008459C2" w14:paraId="58E9A2A9" w14:textId="77777777" w:rsidTr="00A17D56">
        <w:trPr>
          <w:cantSplit/>
          <w:trHeight w:val="106"/>
          <w:jc w:val="center"/>
        </w:trPr>
        <w:tc>
          <w:tcPr>
            <w:tcW w:w="2100" w:type="pct"/>
            <w:gridSpan w:val="3"/>
            <w:vMerge/>
            <w:shd w:val="clear" w:color="auto" w:fill="auto"/>
            <w:vAlign w:val="center"/>
          </w:tcPr>
          <w:p w14:paraId="5B329706" w14:textId="77777777" w:rsidR="006F2444" w:rsidRPr="003666F2" w:rsidRDefault="006F2444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3ED8AFB3" w14:textId="77777777" w:rsidR="006F2444" w:rsidRPr="006F2444" w:rsidRDefault="006F2444" w:rsidP="006F2444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2444">
              <w:rPr>
                <w:rFonts w:ascii="Liberation Serif" w:hAnsi="Liberation Serif"/>
                <w:sz w:val="24"/>
                <w:szCs w:val="24"/>
              </w:rPr>
              <w:t>размер земельного участка:</w:t>
            </w:r>
          </w:p>
          <w:p w14:paraId="19D93CCC" w14:textId="77777777" w:rsidR="006F2444" w:rsidRPr="003666F2" w:rsidRDefault="006F2444" w:rsidP="006F2444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2444">
              <w:rPr>
                <w:rFonts w:ascii="Liberation Serif" w:hAnsi="Liberation Serif"/>
                <w:sz w:val="24"/>
                <w:szCs w:val="24"/>
              </w:rPr>
              <w:t>0,3 га (без трасс и трамплинов)</w:t>
            </w:r>
          </w:p>
        </w:tc>
        <w:tc>
          <w:tcPr>
            <w:tcW w:w="1284" w:type="pct"/>
            <w:vMerge/>
            <w:shd w:val="clear" w:color="auto" w:fill="auto"/>
            <w:vAlign w:val="center"/>
          </w:tcPr>
          <w:p w14:paraId="3DFE1EA0" w14:textId="77777777" w:rsidR="006F2444" w:rsidRPr="00796E2C" w:rsidRDefault="006F2444" w:rsidP="003666F2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255A2" w:rsidRPr="008459C2" w14:paraId="1EEBFF9D" w14:textId="77777777" w:rsidTr="00FE5311">
        <w:trPr>
          <w:cantSplit/>
          <w:trHeight w:val="1380"/>
          <w:jc w:val="center"/>
        </w:trPr>
        <w:tc>
          <w:tcPr>
            <w:tcW w:w="2100" w:type="pct"/>
            <w:gridSpan w:val="3"/>
            <w:shd w:val="clear" w:color="auto" w:fill="auto"/>
            <w:vAlign w:val="center"/>
          </w:tcPr>
          <w:p w14:paraId="2BBC00A2" w14:textId="275AE7E0" w:rsidR="008255A2" w:rsidRPr="003666F2" w:rsidRDefault="008255A2" w:rsidP="003666F2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8255A2">
              <w:rPr>
                <w:rFonts w:ascii="Liberation Serif" w:hAnsi="Liberation Serif"/>
                <w:sz w:val="24"/>
                <w:szCs w:val="24"/>
              </w:rPr>
              <w:t>Универсальная спортивная площадка; дистанция (велодорожка); спот (плаза начального уровня); площадка с тренажерами; каток (сезонный)</w:t>
            </w:r>
          </w:p>
        </w:tc>
        <w:tc>
          <w:tcPr>
            <w:tcW w:w="1616" w:type="pct"/>
            <w:gridSpan w:val="2"/>
            <w:shd w:val="clear" w:color="auto" w:fill="auto"/>
            <w:vAlign w:val="center"/>
          </w:tcPr>
          <w:p w14:paraId="6671202A" w14:textId="640DD614" w:rsidR="008255A2" w:rsidRPr="006F2444" w:rsidRDefault="008255A2" w:rsidP="006E70F5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3B27">
              <w:rPr>
                <w:rFonts w:ascii="Liberation Serif" w:hAnsi="Liberation Serif"/>
                <w:sz w:val="24"/>
                <w:szCs w:val="24"/>
              </w:rPr>
              <w:t>2</w:t>
            </w:r>
            <w:r w:rsidR="006E70F5">
              <w:rPr>
                <w:rFonts w:ascii="Liberation Serif" w:hAnsi="Liberation Serif"/>
                <w:sz w:val="24"/>
                <w:szCs w:val="24"/>
              </w:rPr>
              <w:t>3</w:t>
            </w:r>
            <w:r w:rsidRPr="00DE3B27">
              <w:rPr>
                <w:rFonts w:ascii="Liberation Serif" w:hAnsi="Liberation Serif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E3B27">
              <w:rPr>
                <w:rFonts w:ascii="Liberation Serif" w:hAnsi="Liberation Serif"/>
                <w:sz w:val="24"/>
                <w:szCs w:val="24"/>
              </w:rPr>
              <w:t>м</w:t>
            </w:r>
            <w:r w:rsidRPr="00DE3B27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DE3B27">
              <w:rPr>
                <w:rFonts w:ascii="Liberation Serif" w:hAnsi="Liberation Serif"/>
                <w:sz w:val="24"/>
                <w:szCs w:val="24"/>
              </w:rPr>
              <w:t xml:space="preserve"> на 1 тысячу жителей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1CEBD8E1" w14:textId="52BA1131" w:rsidR="008255A2" w:rsidRPr="00796E2C" w:rsidRDefault="008255A2" w:rsidP="00751E49">
            <w:pPr>
              <w:spacing w:after="0"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1E49">
              <w:rPr>
                <w:rFonts w:ascii="Liberation Serif" w:hAnsi="Liberation Serif"/>
                <w:sz w:val="24"/>
                <w:szCs w:val="24"/>
              </w:rPr>
              <w:t>Не нормируется, 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екомендуется не </w:t>
            </w:r>
            <w:r w:rsidRPr="00751E49">
              <w:rPr>
                <w:rFonts w:ascii="Liberation Serif" w:hAnsi="Liberation Serif"/>
                <w:sz w:val="24"/>
                <w:szCs w:val="24"/>
              </w:rPr>
              <w:t>более 15 мин</w:t>
            </w:r>
          </w:p>
        </w:tc>
      </w:tr>
    </w:tbl>
    <w:p w14:paraId="161212A0" w14:textId="77777777" w:rsidR="00094FB7" w:rsidRDefault="008D56C0" w:rsidP="00FF4616">
      <w:pPr>
        <w:spacing w:line="360" w:lineRule="auto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*</w:t>
      </w:r>
      <w:r w:rsidRPr="008D56C0">
        <w:rPr>
          <w:rFonts w:ascii="Liberation Serif" w:hAnsi="Liberation Serif"/>
          <w:i/>
        </w:rPr>
        <w:t>Приведенные размеры не учитывают использование манежа конноспортивного комплекса с целью проведения соревнований, в этом случае размер земельного участка необходимо увеличить для размещения трибун, объектов обслуживания посетителей. Земельный участок не предусматривает размещение ипподрома.</w:t>
      </w:r>
    </w:p>
    <w:p w14:paraId="4E6146D0" w14:textId="09435A9C" w:rsidR="00FF4616" w:rsidRDefault="00FF4616" w:rsidP="00171E49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Размеры земельных участков под территорию физкультурно-спортивных сооружений принимается из расчёт</w:t>
      </w:r>
      <w:r w:rsidR="00171E49">
        <w:rPr>
          <w:rFonts w:ascii="Liberation Serif" w:hAnsi="Liberation Serif"/>
          <w:sz w:val="24"/>
          <w:szCs w:val="24"/>
        </w:rPr>
        <w:t>а 0,7-0,9 га на тысячу человек.</w:t>
      </w:r>
    </w:p>
    <w:p w14:paraId="06BEF367" w14:textId="441324E3" w:rsidR="008F36A4" w:rsidRPr="00B20444" w:rsidRDefault="008F36A4" w:rsidP="00B20444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20444">
        <w:rPr>
          <w:rFonts w:ascii="Liberation Serif" w:hAnsi="Liberation Serif"/>
          <w:sz w:val="24"/>
          <w:szCs w:val="24"/>
        </w:rPr>
        <w:lastRenderedPageBreak/>
        <w:t>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14:paraId="77F7D20F" w14:textId="790FEB92" w:rsidR="008F36A4" w:rsidRPr="00171E49" w:rsidRDefault="008F36A4" w:rsidP="00B20444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20444">
        <w:rPr>
          <w:rFonts w:ascii="Liberation Serif" w:hAnsi="Liberation Serif"/>
          <w:sz w:val="24"/>
          <w:szCs w:val="24"/>
        </w:rPr>
        <w:t>Рекомендуется формировать единые комплексы для организации культурно-массовой и физкультурно-оздоровительной работы для использования учащимися и населением.</w:t>
      </w:r>
    </w:p>
    <w:p w14:paraId="04E6665E" w14:textId="538FB150" w:rsidR="007101DB" w:rsidRPr="001E3493" w:rsidRDefault="00EF19F8" w:rsidP="00C01833">
      <w:pPr>
        <w:pStyle w:val="2"/>
        <w:spacing w:before="0" w:after="200" w:line="360" w:lineRule="auto"/>
        <w:ind w:firstLine="709"/>
        <w:jc w:val="both"/>
        <w:rPr>
          <w:rFonts w:eastAsiaTheme="minorHAnsi"/>
          <w:i/>
          <w:iCs/>
        </w:rPr>
      </w:pPr>
      <w:bookmarkStart w:id="16" w:name="_Toc122345127"/>
      <w:r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4</w:t>
      </w:r>
      <w:r w:rsidR="007101DB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r w:rsidR="004A7397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11</w:t>
      </w:r>
      <w:r w:rsidR="007101DB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</w:t>
      </w:r>
      <w:r w:rsidR="007101DB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Расчётные показатели объектов </w:t>
      </w:r>
      <w:r w:rsidR="007101DB" w:rsidRPr="007101DB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производственного и хозяйственно-складского назначения</w:t>
      </w:r>
      <w:r w:rsidR="00A87B81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в границах поселения</w:t>
      </w:r>
      <w:r w:rsidR="007101DB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bookmarkEnd w:id="16"/>
    </w:p>
    <w:p w14:paraId="15F1DE98" w14:textId="77777777" w:rsidR="00787DE3" w:rsidRDefault="004A7397" w:rsidP="00787DE3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Расчётные показатели объектов </w:t>
      </w:r>
      <w:r w:rsidRPr="004A7397">
        <w:rPr>
          <w:rFonts w:ascii="Liberation Serif" w:hAnsi="Liberation Serif"/>
          <w:sz w:val="24"/>
          <w:szCs w:val="24"/>
        </w:rPr>
        <w:t>производственного и хозяйственно-складского назначения</w:t>
      </w:r>
      <w:r>
        <w:rPr>
          <w:rFonts w:ascii="Liberation Serif" w:hAnsi="Liberation Serif"/>
          <w:sz w:val="24"/>
          <w:szCs w:val="24"/>
        </w:rPr>
        <w:t xml:space="preserve"> следует принимать согласно РНГП ХМАО-Югры, если таковые в нём содержатся.</w:t>
      </w:r>
    </w:p>
    <w:p w14:paraId="7AF53AC4" w14:textId="7F9FCC39" w:rsidR="004A7397" w:rsidRPr="00787DE3" w:rsidRDefault="004A7397" w:rsidP="00787DE3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случае, если в РНГП ХМАО-Югры отсутствуют расчётные показатели для необходимого типа объекта </w:t>
      </w:r>
      <w:r w:rsidRPr="004A7397">
        <w:rPr>
          <w:rFonts w:ascii="Liberation Serif" w:hAnsi="Liberation Serif"/>
          <w:sz w:val="24"/>
          <w:szCs w:val="24"/>
        </w:rPr>
        <w:t>производственного и хозяйственно-складского назначения</w:t>
      </w:r>
      <w:r>
        <w:rPr>
          <w:rFonts w:ascii="Liberation Serif" w:hAnsi="Liberation Serif"/>
          <w:sz w:val="24"/>
          <w:szCs w:val="24"/>
        </w:rPr>
        <w:t xml:space="preserve">, показатели </w:t>
      </w:r>
      <w:r w:rsidR="00A87B81">
        <w:rPr>
          <w:rFonts w:ascii="Liberation Serif" w:hAnsi="Liberation Serif"/>
          <w:sz w:val="24"/>
          <w:szCs w:val="24"/>
        </w:rPr>
        <w:t>устанавливаются</w:t>
      </w:r>
      <w:r>
        <w:rPr>
          <w:rFonts w:ascii="Liberation Serif" w:hAnsi="Liberation Serif"/>
          <w:sz w:val="24"/>
          <w:szCs w:val="24"/>
        </w:rPr>
        <w:t xml:space="preserve"> в соответствии с </w:t>
      </w:r>
      <w:r w:rsidRPr="004A7397">
        <w:rPr>
          <w:rFonts w:ascii="Liberation Serif" w:hAnsi="Liberation Serif"/>
          <w:sz w:val="24"/>
          <w:szCs w:val="24"/>
        </w:rPr>
        <w:t>СП 18.13330.2019 «Производственные объекты. Планировочная</w:t>
      </w:r>
      <w:r w:rsidR="006B701F">
        <w:rPr>
          <w:rFonts w:ascii="Liberation Serif" w:hAnsi="Liberation Serif"/>
          <w:sz w:val="24"/>
          <w:szCs w:val="24"/>
        </w:rPr>
        <w:t xml:space="preserve"> организация земельного участка» (утверждён </w:t>
      </w:r>
      <w:r w:rsidR="006B701F" w:rsidRPr="006B701F">
        <w:rPr>
          <w:rFonts w:ascii="Liberation Serif" w:hAnsi="Liberation Serif"/>
          <w:sz w:val="24"/>
          <w:szCs w:val="24"/>
        </w:rPr>
        <w:t>приказом Министерства строительства и жилищно-коммунального хозяйства Российской Федерации от 17 сентября 2019 г. N 544/пр и введен в действие с 18 марта 2020 г.</w:t>
      </w:r>
      <w:r w:rsidR="006B701F">
        <w:rPr>
          <w:rFonts w:ascii="Liberation Serif" w:hAnsi="Liberation Serif"/>
          <w:sz w:val="24"/>
          <w:szCs w:val="24"/>
        </w:rPr>
        <w:t>)</w:t>
      </w:r>
      <w:r w:rsidR="006B701F" w:rsidRPr="00787DE3">
        <w:rPr>
          <w:rFonts w:ascii="Liberation Serif" w:hAnsi="Liberation Serif"/>
          <w:sz w:val="24"/>
          <w:szCs w:val="24"/>
        </w:rPr>
        <w:t xml:space="preserve"> </w:t>
      </w:r>
    </w:p>
    <w:p w14:paraId="2CDC7155" w14:textId="649D5966" w:rsidR="00D61FF3" w:rsidRPr="001E3493" w:rsidRDefault="00EF19F8" w:rsidP="0009772C">
      <w:pPr>
        <w:pStyle w:val="2"/>
        <w:spacing w:before="0" w:after="200" w:line="360" w:lineRule="auto"/>
        <w:ind w:firstLine="709"/>
        <w:jc w:val="both"/>
        <w:rPr>
          <w:rFonts w:eastAsiaTheme="minorHAnsi"/>
          <w:i/>
          <w:iCs/>
        </w:rPr>
      </w:pPr>
      <w:bookmarkStart w:id="17" w:name="_Toc122345128"/>
      <w:r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4</w:t>
      </w:r>
      <w:r w:rsidR="00D61FF3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r w:rsidR="00D61FF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1</w:t>
      </w:r>
      <w:r w:rsidR="00AF115A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2</w:t>
      </w:r>
      <w:r w:rsidR="00D61FF3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</w:t>
      </w:r>
      <w:r w:rsidR="00D61FF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Расчётные показатели объектов в области обработки, </w:t>
      </w:r>
      <w:r w:rsidR="00D61FF3" w:rsidRPr="00D61FF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утилизации, обезвреживания, размещения</w:t>
      </w:r>
      <w:r w:rsidR="00D61FF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бытовых</w:t>
      </w:r>
      <w:r w:rsidR="00D61FF3" w:rsidRPr="00D61FF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отходов</w:t>
      </w:r>
      <w:r w:rsidR="00D61FF3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bookmarkEnd w:id="17"/>
    </w:p>
    <w:p w14:paraId="6CA02EA6" w14:textId="7D11A69F" w:rsidR="00C047F5" w:rsidRPr="00B96C84" w:rsidRDefault="00C047F5" w:rsidP="00B96C84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96C84">
        <w:rPr>
          <w:rFonts w:ascii="Liberation Serif" w:hAnsi="Liberation Serif"/>
          <w:sz w:val="24"/>
          <w:szCs w:val="24"/>
        </w:rPr>
        <w:t xml:space="preserve">Расчетные показатели объектов обработки, утилизации, обезвреживания, захоронения твердых коммунальных отходов приведены в таблице </w:t>
      </w:r>
      <w:r w:rsidR="00184FCD">
        <w:rPr>
          <w:rFonts w:ascii="Liberation Serif" w:hAnsi="Liberation Serif"/>
          <w:sz w:val="24"/>
          <w:szCs w:val="24"/>
        </w:rPr>
        <w:t>1</w:t>
      </w:r>
      <w:r w:rsidR="0050366C">
        <w:rPr>
          <w:rFonts w:ascii="Liberation Serif" w:hAnsi="Liberation Serif"/>
          <w:sz w:val="24"/>
          <w:szCs w:val="24"/>
        </w:rPr>
        <w:t>0</w:t>
      </w:r>
      <w:r w:rsidRPr="00B96C84">
        <w:rPr>
          <w:rFonts w:ascii="Liberation Serif" w:hAnsi="Liberation Serif"/>
          <w:sz w:val="24"/>
          <w:szCs w:val="24"/>
        </w:rPr>
        <w:t>.</w:t>
      </w:r>
    </w:p>
    <w:p w14:paraId="582A89B1" w14:textId="1DD75C1B" w:rsidR="00C047F5" w:rsidRPr="00184FCD" w:rsidRDefault="00184FCD" w:rsidP="00184FCD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Таблица </w:t>
      </w:r>
      <w:r w:rsidR="0050366C">
        <w:rPr>
          <w:rFonts w:ascii="Liberation Serif" w:hAnsi="Liberation Serif"/>
          <w:sz w:val="20"/>
          <w:szCs w:val="20"/>
        </w:rPr>
        <w:t>10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6"/>
        <w:gridCol w:w="1959"/>
        <w:gridCol w:w="1636"/>
        <w:gridCol w:w="1984"/>
        <w:gridCol w:w="1404"/>
      </w:tblGrid>
      <w:tr w:rsidR="00C047F5" w:rsidRPr="00140956" w14:paraId="11EAE624" w14:textId="77777777" w:rsidTr="00D222C7">
        <w:trPr>
          <w:cantSplit/>
          <w:trHeight w:val="206"/>
          <w:tblHeader/>
          <w:jc w:val="center"/>
        </w:trPr>
        <w:tc>
          <w:tcPr>
            <w:tcW w:w="2346" w:type="dxa"/>
            <w:shd w:val="clear" w:color="auto" w:fill="auto"/>
            <w:vAlign w:val="center"/>
          </w:tcPr>
          <w:p w14:paraId="72F14103" w14:textId="77777777" w:rsidR="00C047F5" w:rsidRPr="00D222C7" w:rsidRDefault="00C047F5" w:rsidP="00D222C7">
            <w:pPr>
              <w:spacing w:before="120" w:after="12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222C7">
              <w:rPr>
                <w:rFonts w:ascii="Liberation Serif" w:hAnsi="Liberation Serif"/>
                <w:b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C57F7A4" w14:textId="77777777" w:rsidR="00C047F5" w:rsidRPr="00D222C7" w:rsidRDefault="00C047F5" w:rsidP="00D222C7">
            <w:pPr>
              <w:spacing w:before="120" w:after="12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222C7">
              <w:rPr>
                <w:rFonts w:ascii="Liberation Serif" w:hAnsi="Liberation Serif"/>
                <w:b/>
                <w:sz w:val="24"/>
                <w:szCs w:val="24"/>
              </w:rPr>
              <w:t>Тип расчетного показателя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5C4299E" w14:textId="77777777" w:rsidR="00C047F5" w:rsidRPr="00D222C7" w:rsidRDefault="00C047F5" w:rsidP="00D222C7">
            <w:pPr>
              <w:spacing w:before="120" w:after="12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222C7">
              <w:rPr>
                <w:rFonts w:ascii="Liberation Serif" w:hAnsi="Liberation Serif"/>
                <w:b/>
                <w:sz w:val="24"/>
                <w:szCs w:val="24"/>
              </w:rPr>
              <w:t>Наименование расчетного показателя, единица измерения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117D607A" w14:textId="77777777" w:rsidR="00C047F5" w:rsidRPr="00D222C7" w:rsidRDefault="00C047F5" w:rsidP="00D222C7">
            <w:pPr>
              <w:spacing w:before="120" w:after="12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222C7">
              <w:rPr>
                <w:rFonts w:ascii="Liberation Serif" w:hAnsi="Liberation Serif"/>
                <w:b/>
                <w:sz w:val="24"/>
                <w:szCs w:val="24"/>
              </w:rPr>
              <w:t>Значение расчетного показателя</w:t>
            </w:r>
          </w:p>
        </w:tc>
      </w:tr>
      <w:tr w:rsidR="00C047F5" w:rsidRPr="00140956" w14:paraId="1341BBD9" w14:textId="77777777" w:rsidTr="0018464A">
        <w:trPr>
          <w:cantSplit/>
          <w:trHeight w:val="789"/>
          <w:jc w:val="center"/>
        </w:trPr>
        <w:tc>
          <w:tcPr>
            <w:tcW w:w="2346" w:type="dxa"/>
            <w:vMerge w:val="restart"/>
            <w:shd w:val="clear" w:color="auto" w:fill="auto"/>
            <w:vAlign w:val="center"/>
          </w:tcPr>
          <w:p w14:paraId="7B8BA0EE" w14:textId="77777777" w:rsidR="00C047F5" w:rsidRPr="0018464A" w:rsidRDefault="00C047F5" w:rsidP="0018464A">
            <w:pPr>
              <w:spacing w:after="0" w:line="240" w:lineRule="auto"/>
              <w:ind w:right="-1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8464A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Полигоны ТКО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6A9D0F5" w14:textId="77777777" w:rsidR="00C047F5" w:rsidRPr="0018464A" w:rsidRDefault="00C047F5" w:rsidP="0018464A">
            <w:pPr>
              <w:spacing w:after="0" w:line="240" w:lineRule="auto"/>
              <w:ind w:right="-1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D222C7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BC222A5" w14:textId="77777777" w:rsidR="00C047F5" w:rsidRPr="00D222C7" w:rsidRDefault="00C047F5" w:rsidP="00D222C7">
            <w:pPr>
              <w:spacing w:after="0" w:line="240" w:lineRule="auto"/>
              <w:ind w:right="-1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D222C7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Размер земельного участка, га на 1 тыс. тонн твердых коммунальных отходов 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51B7CD09" w14:textId="3483DB11" w:rsidR="00C047F5" w:rsidRPr="00D222C7" w:rsidRDefault="00D222C7" w:rsidP="00D222C7">
            <w:pPr>
              <w:spacing w:after="0" w:line="240" w:lineRule="auto"/>
              <w:ind w:right="-1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D222C7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C047F5" w:rsidRPr="00140956" w14:paraId="6677BD47" w14:textId="77777777" w:rsidTr="00351A00">
        <w:trPr>
          <w:cantSplit/>
          <w:trHeight w:val="789"/>
          <w:jc w:val="center"/>
        </w:trPr>
        <w:tc>
          <w:tcPr>
            <w:tcW w:w="2346" w:type="dxa"/>
            <w:vMerge/>
            <w:shd w:val="clear" w:color="auto" w:fill="auto"/>
          </w:tcPr>
          <w:p w14:paraId="5BD024AF" w14:textId="77777777" w:rsidR="00C047F5" w:rsidRPr="00C047F5" w:rsidRDefault="00C047F5" w:rsidP="004E604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5B1C37E5" w14:textId="77777777" w:rsidR="00C047F5" w:rsidRPr="00351A00" w:rsidRDefault="00C047F5" w:rsidP="00351A00">
            <w:pPr>
              <w:spacing w:after="0" w:line="240" w:lineRule="auto"/>
              <w:ind w:right="-1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351A0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49942BA" w14:textId="0C7C60F0" w:rsidR="00C047F5" w:rsidRPr="00351A00" w:rsidRDefault="00351A00" w:rsidP="00351A00">
            <w:pPr>
              <w:spacing w:after="0" w:line="240" w:lineRule="auto"/>
              <w:ind w:right="-1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351A0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Расстояние до полигона, м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66A1C10B" w14:textId="006DF397" w:rsidR="00C047F5" w:rsidRPr="00C047F5" w:rsidRDefault="0050366C" w:rsidP="00351A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="00351A00" w:rsidRPr="00351A00">
              <w:rPr>
                <w:rFonts w:ascii="Liberation Serif" w:hAnsi="Liberation Serif"/>
                <w:sz w:val="24"/>
                <w:szCs w:val="24"/>
              </w:rPr>
              <w:t>е нормируется</w:t>
            </w:r>
          </w:p>
        </w:tc>
      </w:tr>
      <w:tr w:rsidR="00C047F5" w:rsidRPr="00140956" w14:paraId="75B0799C" w14:textId="77777777" w:rsidTr="0018464A">
        <w:trPr>
          <w:cantSplit/>
          <w:trHeight w:val="920"/>
          <w:jc w:val="center"/>
        </w:trPr>
        <w:tc>
          <w:tcPr>
            <w:tcW w:w="2346" w:type="dxa"/>
            <w:vMerge w:val="restart"/>
            <w:shd w:val="clear" w:color="auto" w:fill="auto"/>
            <w:vAlign w:val="center"/>
          </w:tcPr>
          <w:p w14:paraId="1AA5376B" w14:textId="77777777" w:rsidR="00C047F5" w:rsidRPr="006B633D" w:rsidRDefault="00C047F5" w:rsidP="0018464A">
            <w:pPr>
              <w:spacing w:after="0" w:line="240" w:lineRule="auto"/>
              <w:ind w:right="-1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B633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Площадки для установки контейнеров для сбора мусора; Точки раздельного сбора ТКО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14:paraId="4F4BC98E" w14:textId="77777777" w:rsidR="00C047F5" w:rsidRPr="006B633D" w:rsidRDefault="00C047F5" w:rsidP="0018464A">
            <w:pPr>
              <w:spacing w:after="0" w:line="240" w:lineRule="auto"/>
              <w:ind w:right="-1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B633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9802394" w14:textId="77777777" w:rsidR="00C047F5" w:rsidRPr="006B633D" w:rsidRDefault="00C047F5" w:rsidP="006B633D">
            <w:pPr>
              <w:spacing w:after="0" w:line="240" w:lineRule="auto"/>
              <w:ind w:right="-1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B633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Уровень обеспеченности, % 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33E1BA2F" w14:textId="4AA07632" w:rsidR="00C047F5" w:rsidRPr="00351A00" w:rsidRDefault="00B64A0C" w:rsidP="00351A00">
            <w:pPr>
              <w:spacing w:after="0" w:line="240" w:lineRule="auto"/>
              <w:ind w:right="-1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43C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47F5" w:rsidRPr="00140956" w14:paraId="5B13ECC0" w14:textId="77777777" w:rsidTr="0018464A">
        <w:trPr>
          <w:cantSplit/>
          <w:trHeight w:val="920"/>
          <w:jc w:val="center"/>
        </w:trPr>
        <w:tc>
          <w:tcPr>
            <w:tcW w:w="2346" w:type="dxa"/>
            <w:vMerge/>
            <w:shd w:val="clear" w:color="auto" w:fill="auto"/>
            <w:vAlign w:val="center"/>
          </w:tcPr>
          <w:p w14:paraId="0E363C07" w14:textId="77777777" w:rsidR="00C047F5" w:rsidRPr="006B633D" w:rsidRDefault="00C047F5" w:rsidP="0018464A">
            <w:pPr>
              <w:spacing w:after="0" w:line="240" w:lineRule="auto"/>
              <w:ind w:right="-1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14:paraId="51A990D0" w14:textId="77777777" w:rsidR="00C047F5" w:rsidRPr="006B633D" w:rsidRDefault="00C047F5" w:rsidP="0018464A">
            <w:pPr>
              <w:spacing w:after="0" w:line="240" w:lineRule="auto"/>
              <w:ind w:right="-1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71256535" w14:textId="77777777" w:rsidR="00C047F5" w:rsidRPr="006B633D" w:rsidRDefault="00C047F5" w:rsidP="006B633D">
            <w:pPr>
              <w:spacing w:after="0" w:line="240" w:lineRule="auto"/>
              <w:ind w:right="-1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B633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Обеспеченность населения услугами по сбору ТКО, кг в месяц на 1 жителя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42A8A6CD" w14:textId="2ADF5421" w:rsidR="00C047F5" w:rsidRPr="00351A00" w:rsidRDefault="00F508FA" w:rsidP="00351A00">
            <w:pPr>
              <w:spacing w:after="0" w:line="240" w:lineRule="auto"/>
              <w:ind w:right="-1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047F5" w:rsidRPr="00140956" w14:paraId="00328148" w14:textId="77777777" w:rsidTr="0018464A">
        <w:trPr>
          <w:cantSplit/>
          <w:trHeight w:val="148"/>
          <w:jc w:val="center"/>
        </w:trPr>
        <w:tc>
          <w:tcPr>
            <w:tcW w:w="2346" w:type="dxa"/>
            <w:vMerge/>
            <w:shd w:val="clear" w:color="auto" w:fill="auto"/>
            <w:vAlign w:val="center"/>
          </w:tcPr>
          <w:p w14:paraId="266E5945" w14:textId="77777777" w:rsidR="00C047F5" w:rsidRPr="006B633D" w:rsidRDefault="00C047F5" w:rsidP="0018464A">
            <w:pPr>
              <w:spacing w:after="0" w:line="240" w:lineRule="auto"/>
              <w:ind w:right="-1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14:paraId="72636589" w14:textId="77777777" w:rsidR="00C047F5" w:rsidRPr="006B633D" w:rsidRDefault="00C047F5" w:rsidP="0018464A">
            <w:pPr>
              <w:spacing w:after="0" w:line="240" w:lineRule="auto"/>
              <w:ind w:right="-1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6A3B1ED2" w14:textId="77777777" w:rsidR="00C047F5" w:rsidRPr="006B633D" w:rsidRDefault="00C047F5" w:rsidP="006B633D">
            <w:pPr>
              <w:spacing w:after="0" w:line="240" w:lineRule="auto"/>
              <w:ind w:right="-1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B633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Размер земельного участка, м</w:t>
            </w:r>
            <w:r w:rsidRPr="009D0726">
              <w:rPr>
                <w:rFonts w:ascii="Liberation Serif" w:eastAsia="Calibri" w:hAnsi="Liberation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388" w:type="dxa"/>
            <w:gridSpan w:val="2"/>
            <w:shd w:val="clear" w:color="auto" w:fill="auto"/>
          </w:tcPr>
          <w:p w14:paraId="791A4769" w14:textId="77777777" w:rsidR="00C047F5" w:rsidRPr="00140956" w:rsidRDefault="00C047F5" w:rsidP="00351A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A0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Размер площадок должен быть рассчитан на установку необходимого числа, но не более 5 контейнеров</w:t>
            </w:r>
            <w:r w:rsidRPr="00140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47F5" w:rsidRPr="00140956" w14:paraId="18BC8CBA" w14:textId="77777777" w:rsidTr="0018464A">
        <w:trPr>
          <w:cantSplit/>
          <w:trHeight w:val="40"/>
          <w:jc w:val="center"/>
        </w:trPr>
        <w:tc>
          <w:tcPr>
            <w:tcW w:w="2346" w:type="dxa"/>
            <w:vMerge/>
            <w:shd w:val="clear" w:color="auto" w:fill="auto"/>
            <w:vAlign w:val="center"/>
          </w:tcPr>
          <w:p w14:paraId="2C965DA1" w14:textId="77777777" w:rsidR="00C047F5" w:rsidRPr="006B633D" w:rsidRDefault="00C047F5" w:rsidP="0018464A">
            <w:pPr>
              <w:spacing w:after="0" w:line="240" w:lineRule="auto"/>
              <w:ind w:right="-1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1F92C55B" w14:textId="77777777" w:rsidR="00C047F5" w:rsidRPr="006B633D" w:rsidRDefault="00C047F5" w:rsidP="0018464A">
            <w:pPr>
              <w:spacing w:after="0" w:line="240" w:lineRule="auto"/>
              <w:ind w:right="-1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B633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CA9EA15" w14:textId="77777777" w:rsidR="00C047F5" w:rsidRPr="006B633D" w:rsidRDefault="00C047F5" w:rsidP="006B633D">
            <w:pPr>
              <w:spacing w:after="0" w:line="240" w:lineRule="auto"/>
              <w:ind w:right="-1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B633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Пешеходная доступность, м 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7D86000A" w14:textId="17C0A36C" w:rsidR="00C047F5" w:rsidRPr="002E2AE3" w:rsidRDefault="0018464A" w:rsidP="002E2AE3">
            <w:pPr>
              <w:spacing w:after="0" w:line="240" w:lineRule="auto"/>
              <w:ind w:right="-1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B64A0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</w:t>
            </w:r>
            <w:r w:rsidR="00351A00" w:rsidRPr="00B64A0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047F5" w:rsidRPr="00140956" w14:paraId="16894167" w14:textId="77777777" w:rsidTr="0018464A">
        <w:trPr>
          <w:cantSplit/>
          <w:trHeight w:val="463"/>
          <w:jc w:val="center"/>
        </w:trPr>
        <w:tc>
          <w:tcPr>
            <w:tcW w:w="2346" w:type="dxa"/>
            <w:vMerge w:val="restart"/>
            <w:shd w:val="clear" w:color="auto" w:fill="auto"/>
            <w:vAlign w:val="center"/>
          </w:tcPr>
          <w:p w14:paraId="146F703F" w14:textId="77777777" w:rsidR="00C047F5" w:rsidRPr="00D222C7" w:rsidRDefault="00C047F5" w:rsidP="0018464A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D222C7">
              <w:rPr>
                <w:rFonts w:ascii="Liberation Serif" w:hAnsi="Liberation Serif"/>
                <w:sz w:val="24"/>
                <w:szCs w:val="24"/>
              </w:rPr>
              <w:t>Скотомогильники (биотермические ямы)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231EEF7" w14:textId="77777777" w:rsidR="00C047F5" w:rsidRPr="00D222C7" w:rsidRDefault="00C047F5" w:rsidP="0018464A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D222C7">
              <w:rPr>
                <w:rFonts w:ascii="Liberation Serif" w:hAnsi="Liberation Serif"/>
                <w:sz w:val="24"/>
                <w:szCs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0A9378C" w14:textId="77777777" w:rsidR="00C047F5" w:rsidRPr="00D222C7" w:rsidRDefault="00C047F5" w:rsidP="00D222C7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D222C7">
              <w:rPr>
                <w:rFonts w:ascii="Liberation Serif" w:hAnsi="Liberation Serif"/>
                <w:sz w:val="24"/>
                <w:szCs w:val="24"/>
              </w:rPr>
              <w:t>Размеры земельного участка, м</w:t>
            </w:r>
            <w:r w:rsidRPr="00D222C7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8" w:type="dxa"/>
            <w:gridSpan w:val="2"/>
            <w:shd w:val="clear" w:color="auto" w:fill="auto"/>
            <w:vAlign w:val="center"/>
          </w:tcPr>
          <w:p w14:paraId="16C4CA15" w14:textId="0D758A54" w:rsidR="00C047F5" w:rsidRPr="00C047F5" w:rsidRDefault="00CE6509" w:rsidP="00D222C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61989" w:rsidRPr="00140956" w14:paraId="7B15CADA" w14:textId="77777777" w:rsidTr="00CC354A">
        <w:trPr>
          <w:cantSplit/>
          <w:trHeight w:val="2898"/>
          <w:jc w:val="center"/>
        </w:trPr>
        <w:tc>
          <w:tcPr>
            <w:tcW w:w="2346" w:type="dxa"/>
            <w:vMerge/>
            <w:shd w:val="clear" w:color="auto" w:fill="auto"/>
            <w:vAlign w:val="center"/>
          </w:tcPr>
          <w:p w14:paraId="2A9EC19E" w14:textId="77777777" w:rsidR="00661989" w:rsidRPr="00D222C7" w:rsidRDefault="00661989" w:rsidP="00D222C7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776A2E4" w14:textId="77777777" w:rsidR="00661989" w:rsidRPr="00D222C7" w:rsidRDefault="00661989" w:rsidP="00D222C7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D222C7">
              <w:rPr>
                <w:rFonts w:ascii="Liberation Serif" w:hAnsi="Liberation Serif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D53CC2A" w14:textId="77777777" w:rsidR="00661989" w:rsidRPr="00D222C7" w:rsidRDefault="00661989" w:rsidP="00D222C7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D222C7">
              <w:rPr>
                <w:rFonts w:ascii="Liberation Serif" w:hAnsi="Liberation Serif"/>
                <w:sz w:val="24"/>
                <w:szCs w:val="24"/>
              </w:rPr>
              <w:t>Минимальные расстояния от скотомогильника (биотермической ямы), 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CC17BC" w14:textId="77777777" w:rsidR="00661989" w:rsidRPr="00D222C7" w:rsidRDefault="00661989" w:rsidP="00661989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D222C7">
              <w:rPr>
                <w:rFonts w:ascii="Liberation Serif" w:hAnsi="Liberation Serif"/>
                <w:sz w:val="24"/>
                <w:szCs w:val="24"/>
              </w:rPr>
              <w:t>до жилых, общественных зданий, животноводческих ферм (комплексов)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AB77524" w14:textId="3A3E7F0B" w:rsidR="00661989" w:rsidRPr="00C047F5" w:rsidRDefault="00661989" w:rsidP="00CE65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C047F5" w:rsidRPr="00140956" w14:paraId="15F5CB75" w14:textId="77777777" w:rsidTr="00661989">
        <w:trPr>
          <w:cantSplit/>
          <w:trHeight w:val="51"/>
          <w:jc w:val="center"/>
        </w:trPr>
        <w:tc>
          <w:tcPr>
            <w:tcW w:w="2346" w:type="dxa"/>
            <w:shd w:val="clear" w:color="auto" w:fill="auto"/>
            <w:vAlign w:val="center"/>
          </w:tcPr>
          <w:p w14:paraId="00A36F05" w14:textId="77777777" w:rsidR="00C047F5" w:rsidRPr="00D222C7" w:rsidRDefault="00C047F5" w:rsidP="00D222C7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D222C7">
              <w:rPr>
                <w:rFonts w:ascii="Liberation Serif" w:hAnsi="Liberation Serif"/>
                <w:sz w:val="24"/>
                <w:szCs w:val="24"/>
              </w:rPr>
              <w:t>Установки термической утилизации биологических отходов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8E6CE16" w14:textId="77777777" w:rsidR="00C047F5" w:rsidRPr="00D222C7" w:rsidRDefault="00C047F5" w:rsidP="00D222C7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D222C7">
              <w:rPr>
                <w:rFonts w:ascii="Liberation Serif" w:hAnsi="Liberation Serif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97CEF78" w14:textId="77777777" w:rsidR="00C047F5" w:rsidRPr="00D222C7" w:rsidRDefault="00C047F5" w:rsidP="00D222C7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D222C7">
              <w:rPr>
                <w:rFonts w:ascii="Liberation Serif" w:hAnsi="Liberation Serif"/>
                <w:sz w:val="24"/>
                <w:szCs w:val="24"/>
              </w:rPr>
              <w:t>Минимальные расстояния, 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FBACE3" w14:textId="77777777" w:rsidR="00C047F5" w:rsidRPr="00D222C7" w:rsidRDefault="00C047F5" w:rsidP="00661989">
            <w:pPr>
              <w:spacing w:after="0"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D222C7">
              <w:rPr>
                <w:rFonts w:ascii="Liberation Serif" w:hAnsi="Liberation Serif"/>
                <w:sz w:val="24"/>
                <w:szCs w:val="24"/>
              </w:rPr>
              <w:t>до жилых, общественных зданий, животноводческих ферм (комплексов)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A248456" w14:textId="4D50E987" w:rsidR="00C047F5" w:rsidRPr="00C047F5" w:rsidRDefault="00CE6509" w:rsidP="00CE650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14:paraId="118B16C8" w14:textId="77777777" w:rsidR="00C047F5" w:rsidRDefault="00C047F5" w:rsidP="00C047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FAB562" w14:textId="32E15BCC" w:rsidR="00875C3D" w:rsidRPr="001E3493" w:rsidRDefault="00EF19F8" w:rsidP="004A5950">
      <w:pPr>
        <w:pStyle w:val="2"/>
        <w:spacing w:before="0" w:after="200" w:line="360" w:lineRule="auto"/>
        <w:ind w:firstLine="709"/>
        <w:jc w:val="both"/>
        <w:rPr>
          <w:rFonts w:eastAsiaTheme="minorHAnsi"/>
          <w:i/>
          <w:iCs/>
        </w:rPr>
      </w:pPr>
      <w:bookmarkStart w:id="18" w:name="_Toc122345129"/>
      <w:r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4</w:t>
      </w:r>
      <w:r w:rsidR="00875C3D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r w:rsidR="00875C3D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1</w:t>
      </w:r>
      <w:r w:rsidR="0083619B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3</w:t>
      </w:r>
      <w:r w:rsidR="00875C3D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</w:t>
      </w:r>
      <w:r w:rsidR="00875C3D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Расчётные</w:t>
      </w:r>
      <w:r w:rsidR="00875C3D" w:rsidRPr="00321031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</w:t>
      </w:r>
      <w:r w:rsidR="00875C3D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показатели </w:t>
      </w:r>
      <w:r w:rsidR="00875C3D" w:rsidRPr="00875C3D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в области защиты населения и территории от чрезвычайных ситуаций природного и техногенного характера</w:t>
      </w:r>
      <w:r w:rsidR="00875C3D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bookmarkEnd w:id="18"/>
    </w:p>
    <w:p w14:paraId="6D0DA36C" w14:textId="1FC57E52" w:rsidR="00BD2085" w:rsidRPr="00EF19F8" w:rsidRDefault="00C047F5" w:rsidP="00EF19F8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B633D">
        <w:rPr>
          <w:rFonts w:ascii="Liberation Serif" w:hAnsi="Liberation Serif"/>
          <w:sz w:val="24"/>
          <w:szCs w:val="24"/>
        </w:rPr>
        <w:t>Предельные значения расчетных показателей минимально допустимого уровня обеспеченности объектами местного значения в области предупреждения и ликвидации последствий чрезвычайных ситуаций и показатели максимально допустимого уровня территориальной доступности таких объектов для населения отображены в таблице 1</w:t>
      </w:r>
      <w:r w:rsidR="005C5B9C">
        <w:rPr>
          <w:rFonts w:ascii="Liberation Serif" w:hAnsi="Liberation Serif"/>
          <w:sz w:val="24"/>
          <w:szCs w:val="24"/>
        </w:rPr>
        <w:t>1</w:t>
      </w:r>
      <w:r w:rsidRPr="006B633D">
        <w:rPr>
          <w:rFonts w:ascii="Liberation Serif" w:hAnsi="Liberation Serif"/>
          <w:sz w:val="24"/>
          <w:szCs w:val="24"/>
        </w:rPr>
        <w:t>.</w:t>
      </w:r>
    </w:p>
    <w:p w14:paraId="5B045780" w14:textId="77777777" w:rsidR="00E8635E" w:rsidRDefault="00E8635E" w:rsidP="006B633D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509DACC8" w14:textId="77777777" w:rsidR="00E8635E" w:rsidRDefault="00E8635E" w:rsidP="006B633D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4BFA41FB" w14:textId="77777777" w:rsidR="00E8635E" w:rsidRDefault="00E8635E" w:rsidP="006B633D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5AC22568" w14:textId="77777777" w:rsidR="00E8635E" w:rsidRDefault="00E8635E" w:rsidP="006B633D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6521DDD9" w14:textId="77777777" w:rsidR="00E8635E" w:rsidRDefault="00E8635E" w:rsidP="006B633D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5F48AA38" w14:textId="77777777" w:rsidR="00E8635E" w:rsidRDefault="00E8635E" w:rsidP="006B633D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01B6FEC3" w14:textId="77777777" w:rsidR="00E8635E" w:rsidRDefault="00E8635E" w:rsidP="006B633D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64583F34" w14:textId="77777777" w:rsidR="00E8635E" w:rsidRDefault="00E8635E" w:rsidP="006B633D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287D88DC" w14:textId="77777777" w:rsidR="00E8635E" w:rsidRDefault="00E8635E" w:rsidP="006B633D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72F817AA" w14:textId="77777777" w:rsidR="00E8635E" w:rsidRDefault="00E8635E" w:rsidP="006B633D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32B0DA5B" w14:textId="77777777" w:rsidR="00E8635E" w:rsidRDefault="00E8635E" w:rsidP="006B633D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45B5A9CD" w14:textId="77777777" w:rsidR="00E8635E" w:rsidRDefault="00E8635E" w:rsidP="006B633D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65400805" w14:textId="77777777" w:rsidR="00E8635E" w:rsidRDefault="00E8635E" w:rsidP="006B633D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64808CE5" w14:textId="77777777" w:rsidR="00E8635E" w:rsidRDefault="00E8635E" w:rsidP="006B633D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32AA084E" w14:textId="77777777" w:rsidR="00E8635E" w:rsidRDefault="00E8635E" w:rsidP="006B633D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400D6D61" w14:textId="77777777" w:rsidR="00E8635E" w:rsidRDefault="00E8635E" w:rsidP="006B633D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</w:p>
    <w:p w14:paraId="746AF109" w14:textId="1FD11A14" w:rsidR="00C047F5" w:rsidRPr="006B633D" w:rsidRDefault="00C047F5" w:rsidP="006B633D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  <w:r w:rsidRPr="006B633D">
        <w:rPr>
          <w:rFonts w:ascii="Liberation Serif" w:hAnsi="Liberation Serif"/>
          <w:sz w:val="20"/>
          <w:szCs w:val="20"/>
        </w:rPr>
        <w:lastRenderedPageBreak/>
        <w:t>Таблица 1</w:t>
      </w:r>
      <w:r w:rsidR="005C5B9C">
        <w:rPr>
          <w:rFonts w:ascii="Liberation Serif" w:hAnsi="Liberation Serif"/>
          <w:sz w:val="20"/>
          <w:szCs w:val="20"/>
        </w:rPr>
        <w:t>1</w:t>
      </w:r>
    </w:p>
    <w:tbl>
      <w:tblPr>
        <w:tblStyle w:val="ac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073"/>
        <w:gridCol w:w="2179"/>
      </w:tblGrid>
      <w:tr w:rsidR="00C047F5" w:rsidRPr="00140956" w14:paraId="2A7ACB5F" w14:textId="77777777" w:rsidTr="00E26E77">
        <w:trPr>
          <w:cantSplit/>
          <w:trHeight w:val="63"/>
          <w:tblHeader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5ADEE7D" w14:textId="77777777" w:rsidR="00C047F5" w:rsidRPr="006D6392" w:rsidRDefault="00C047F5" w:rsidP="006D6392">
            <w:pPr>
              <w:spacing w:before="120" w:after="12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392">
              <w:rPr>
                <w:rFonts w:ascii="Liberation Serif" w:hAnsi="Liberation Serif"/>
                <w:b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A313F1" w14:textId="77777777" w:rsidR="00C047F5" w:rsidRPr="006D6392" w:rsidRDefault="00C047F5" w:rsidP="006D6392">
            <w:pPr>
              <w:spacing w:before="120" w:after="12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392">
              <w:rPr>
                <w:rFonts w:ascii="Liberation Serif" w:hAnsi="Liberation Serif"/>
                <w:b/>
                <w:sz w:val="24"/>
                <w:szCs w:val="24"/>
              </w:rPr>
              <w:t>Тип расчетного показателя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740D8EB" w14:textId="77777777" w:rsidR="00C047F5" w:rsidRPr="006D6392" w:rsidRDefault="00C047F5" w:rsidP="006D6392">
            <w:pPr>
              <w:spacing w:before="120" w:after="12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392">
              <w:rPr>
                <w:rFonts w:ascii="Liberation Serif" w:hAnsi="Liberation Serif"/>
                <w:b/>
                <w:sz w:val="24"/>
                <w:szCs w:val="24"/>
              </w:rPr>
              <w:t>Наименование расчетного показателя, единица измерения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6DCE9D70" w14:textId="77777777" w:rsidR="00C047F5" w:rsidRPr="006D6392" w:rsidRDefault="00C047F5" w:rsidP="006D6392">
            <w:pPr>
              <w:spacing w:before="120" w:after="12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D6392">
              <w:rPr>
                <w:rFonts w:ascii="Liberation Serif" w:hAnsi="Liberation Serif"/>
                <w:b/>
                <w:sz w:val="24"/>
                <w:szCs w:val="24"/>
              </w:rPr>
              <w:t>Значение расчетного показателя</w:t>
            </w:r>
          </w:p>
        </w:tc>
      </w:tr>
      <w:tr w:rsidR="00C047F5" w:rsidRPr="00140956" w14:paraId="522F4613" w14:textId="77777777" w:rsidTr="00E26E77">
        <w:trPr>
          <w:cantSplit/>
          <w:trHeight w:val="203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60DC13B0" w14:textId="77777777" w:rsidR="00554847" w:rsidRDefault="00554847" w:rsidP="006B633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Объекты пожарной охраны</w:t>
            </w:r>
          </w:p>
          <w:p w14:paraId="1B3ABE46" w14:textId="75EC299D" w:rsidR="00C047F5" w:rsidRPr="0056049D" w:rsidRDefault="00C047F5" w:rsidP="006B633D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54847">
              <w:rPr>
                <w:rFonts w:ascii="Liberation Serif" w:hAnsi="Liberation Serif"/>
                <w:sz w:val="24"/>
                <w:szCs w:val="24"/>
              </w:rPr>
              <w:t>(Пожарные депо)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A245AB" w14:textId="77777777" w:rsidR="00C047F5" w:rsidRPr="00554847" w:rsidRDefault="00C047F5" w:rsidP="00554847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554847">
              <w:rPr>
                <w:rFonts w:ascii="Liberation Serif" w:hAnsi="Liberation Serif"/>
                <w:sz w:val="24"/>
                <w:szCs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7577A79" w14:textId="77777777" w:rsidR="00C047F5" w:rsidRPr="00554847" w:rsidRDefault="00C047F5" w:rsidP="00554847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554847">
              <w:rPr>
                <w:rFonts w:ascii="Liberation Serif" w:hAnsi="Liberation Serif"/>
                <w:sz w:val="24"/>
                <w:szCs w:val="24"/>
              </w:rPr>
              <w:t>Количество депо, количество автомобилей на 1000 чел. жителей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65147F39" w14:textId="77777777" w:rsidR="00C047F5" w:rsidRDefault="00CE6E42" w:rsidP="00554847">
            <w:pPr>
              <w:ind w:right="-1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 депо,</w:t>
            </w:r>
          </w:p>
          <w:p w14:paraId="22026D7E" w14:textId="6311E40F" w:rsidR="00CE6E42" w:rsidRPr="0056049D" w:rsidRDefault="00CE6E42" w:rsidP="00554847">
            <w:pPr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 автомобиля</w:t>
            </w:r>
          </w:p>
        </w:tc>
      </w:tr>
      <w:tr w:rsidR="00C047F5" w:rsidRPr="00140956" w14:paraId="25D12C44" w14:textId="77777777" w:rsidTr="00E26E77">
        <w:trPr>
          <w:cantSplit/>
          <w:trHeight w:val="203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7AA035CB" w14:textId="5E61A55E" w:rsidR="00C047F5" w:rsidRPr="0056049D" w:rsidRDefault="00C047F5" w:rsidP="006B633D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F3CA65A" w14:textId="77777777" w:rsidR="00C047F5" w:rsidRPr="00554847" w:rsidRDefault="00C047F5" w:rsidP="00554847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554847">
              <w:rPr>
                <w:rFonts w:ascii="Liberation Serif" w:hAnsi="Liberation Serif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4C6C369" w14:textId="77777777" w:rsidR="00C047F5" w:rsidRPr="00554847" w:rsidRDefault="00C047F5" w:rsidP="00554847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554847">
              <w:rPr>
                <w:rFonts w:ascii="Liberation Serif" w:hAnsi="Liberation Serif"/>
                <w:sz w:val="24"/>
                <w:szCs w:val="24"/>
              </w:rPr>
              <w:t>Транспортная доступность до основных элементов планировочной структуры населенного пункта, мин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5843383C" w14:textId="2FAFF872" w:rsidR="00C047F5" w:rsidRPr="00554847" w:rsidRDefault="00554847" w:rsidP="006B633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E43C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047F5" w:rsidRPr="00140956" w14:paraId="08D1001F" w14:textId="77777777" w:rsidTr="00E26E77">
        <w:trPr>
          <w:cantSplit/>
          <w:trHeight w:val="203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649BF7B4" w14:textId="77777777" w:rsidR="00C047F5" w:rsidRPr="003D4B56" w:rsidRDefault="00C047F5" w:rsidP="003D4B56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D4B56">
              <w:rPr>
                <w:rFonts w:ascii="Liberation Serif" w:hAnsi="Liberation Serif"/>
                <w:sz w:val="24"/>
                <w:szCs w:val="24"/>
              </w:rPr>
              <w:t>Базы аварийно-спасательных служб и (или) аварийно-спасательных формирований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7AADC6" w14:textId="77777777" w:rsidR="00C047F5" w:rsidRPr="003D4B56" w:rsidRDefault="00C047F5" w:rsidP="003D4B56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D4B56">
              <w:rPr>
                <w:rFonts w:ascii="Liberation Serif" w:hAnsi="Liberation Serif"/>
                <w:sz w:val="24"/>
                <w:szCs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36968A9" w14:textId="77777777" w:rsidR="00C047F5" w:rsidRPr="003D4B56" w:rsidRDefault="00C047F5" w:rsidP="003D4B56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D4B56">
              <w:rPr>
                <w:rFonts w:ascii="Liberation Serif" w:hAnsi="Liberation Serif"/>
                <w:sz w:val="24"/>
                <w:szCs w:val="24"/>
              </w:rPr>
              <w:t>Количество объектов на 10000 жителей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DE0EC2C" w14:textId="0B1193CE" w:rsidR="00C047F5" w:rsidRDefault="00DE51D9" w:rsidP="006B63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47F5" w:rsidRPr="00140956" w14:paraId="5968E86A" w14:textId="77777777" w:rsidTr="00E26E77">
        <w:trPr>
          <w:cantSplit/>
          <w:trHeight w:val="203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54FE5836" w14:textId="77777777" w:rsidR="00C047F5" w:rsidRPr="003D4B56" w:rsidRDefault="00C047F5" w:rsidP="003D4B56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8AFD3D" w14:textId="77777777" w:rsidR="00C047F5" w:rsidRPr="003D4B56" w:rsidRDefault="00C047F5" w:rsidP="003D4B56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D4B56">
              <w:rPr>
                <w:rFonts w:ascii="Liberation Serif" w:hAnsi="Liberation Serif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B21DD09" w14:textId="77777777" w:rsidR="00C047F5" w:rsidRPr="003D4B56" w:rsidRDefault="00C047F5" w:rsidP="003D4B56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D4B5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1D296DE0" w14:textId="77777777" w:rsidR="00C047F5" w:rsidRDefault="00C047F5" w:rsidP="006B63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4B5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Не нормируется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47F5" w:rsidRPr="00140956" w14:paraId="2ADF2981" w14:textId="77777777" w:rsidTr="00E26E77">
        <w:trPr>
          <w:cantSplit/>
          <w:trHeight w:val="1909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28A913A2" w14:textId="77777777" w:rsidR="00C047F5" w:rsidRPr="003D4B56" w:rsidRDefault="00C047F5" w:rsidP="003D4B56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D4B56">
              <w:rPr>
                <w:rFonts w:ascii="Liberation Serif" w:hAnsi="Liberation Serif"/>
                <w:sz w:val="24"/>
                <w:szCs w:val="24"/>
              </w:rPr>
              <w:t xml:space="preserve">Дамбы, берегоукрепительные сооружения (вне границ населенных </w:t>
            </w:r>
            <w:r w:rsidRPr="003D4B56">
              <w:rPr>
                <w:rFonts w:ascii="Liberation Serif" w:hAnsi="Liberation Serif"/>
                <w:sz w:val="24"/>
                <w:szCs w:val="24"/>
              </w:rPr>
              <w:lastRenderedPageBreak/>
              <w:t>пунктов)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63019E" w14:textId="77777777" w:rsidR="00C047F5" w:rsidRPr="003D4B56" w:rsidRDefault="00C047F5" w:rsidP="003D4B56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D4B56">
              <w:rPr>
                <w:rFonts w:ascii="Liberation Serif" w:hAnsi="Liberation Serif"/>
                <w:sz w:val="24"/>
                <w:szCs w:val="24"/>
              </w:rPr>
              <w:lastRenderedPageBreak/>
              <w:t>Расчетный показатель минимально допустимого уровня обеспеченности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6420D72" w14:textId="77777777" w:rsidR="00C047F5" w:rsidRPr="003D4B56" w:rsidRDefault="00C047F5" w:rsidP="003D4B56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D4B56">
              <w:rPr>
                <w:rFonts w:ascii="Liberation Serif" w:hAnsi="Liberation Serif"/>
                <w:sz w:val="24"/>
                <w:szCs w:val="24"/>
              </w:rPr>
              <w:t>Ширина, м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0F0AC2C8" w14:textId="2BD721DF" w:rsidR="00C047F5" w:rsidRPr="00140956" w:rsidRDefault="008D67C4" w:rsidP="003D4B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3D4B56" w:rsidRPr="00140956" w14:paraId="3508FD46" w14:textId="77777777" w:rsidTr="00E26E77">
        <w:trPr>
          <w:cantSplit/>
          <w:trHeight w:val="203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4E481234" w14:textId="77777777" w:rsidR="003D4B56" w:rsidRPr="003D4B56" w:rsidRDefault="003D4B56" w:rsidP="003D4B56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EF34A6" w14:textId="77777777" w:rsidR="003D4B56" w:rsidRPr="003D4B56" w:rsidRDefault="003D4B56" w:rsidP="003D4B56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D4B56">
              <w:rPr>
                <w:rFonts w:ascii="Liberation Serif" w:hAnsi="Liberation Serif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CC3A364" w14:textId="0C2D900B" w:rsidR="003D4B56" w:rsidRPr="003D4B56" w:rsidRDefault="003D4B56" w:rsidP="003D4B56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D4B56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185FFA10" w14:textId="35E31EA3" w:rsidR="003D4B56" w:rsidRPr="00140956" w:rsidRDefault="003D4B56" w:rsidP="006B63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4B5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Не нормируется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6E77" w:rsidRPr="00140956" w14:paraId="1992DA10" w14:textId="77777777" w:rsidTr="00E26E77">
        <w:trPr>
          <w:cantSplit/>
          <w:trHeight w:val="203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34E92884" w14:textId="77777777" w:rsidR="00E26E77" w:rsidRPr="00E26E77" w:rsidRDefault="00E26E77" w:rsidP="00E26E77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26E77">
              <w:rPr>
                <w:rFonts w:ascii="Liberation Serif" w:hAnsi="Liberation Serif"/>
                <w:sz w:val="24"/>
                <w:szCs w:val="24"/>
              </w:rPr>
              <w:lastRenderedPageBreak/>
              <w:t>Пожарные водоемы, пожарные хранилища, гидранты пожарного водопровода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C431BB" w14:textId="77777777" w:rsidR="00E26E77" w:rsidRPr="00E26E77" w:rsidRDefault="00E26E77" w:rsidP="00E26E77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26E77">
              <w:rPr>
                <w:rFonts w:ascii="Liberation Serif" w:hAnsi="Liberation Serif"/>
                <w:sz w:val="24"/>
                <w:szCs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4B4D4B5" w14:textId="77777777" w:rsidR="00E26E77" w:rsidRPr="00E26E77" w:rsidRDefault="00E26E77" w:rsidP="00E26E77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26E77">
              <w:rPr>
                <w:rFonts w:ascii="Liberation Serif" w:hAnsi="Liberation Serif"/>
                <w:sz w:val="24"/>
                <w:szCs w:val="24"/>
              </w:rPr>
              <w:t>Количество объектов в МО или НП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14:paraId="385114AC" w14:textId="0B47C6D0" w:rsidR="00E26E77" w:rsidRPr="003F4073" w:rsidRDefault="00E26E77" w:rsidP="00E26E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Определяется в соответствии с СП </w:t>
            </w:r>
            <w:r w:rsidRPr="00E26E77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8.13130.2020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«Системы противопожарной защиты. Наружное противопожарное водоснабжение. Требования пожарной безопасности»</w:t>
            </w:r>
            <w:r w:rsidR="007C702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, утверждён и введён в действие</w:t>
            </w:r>
            <w:r w:rsidR="007C702D" w:rsidRPr="007C702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от 30 марта 2020 г. N 225</w:t>
            </w:r>
          </w:p>
        </w:tc>
      </w:tr>
      <w:tr w:rsidR="00E26E77" w:rsidRPr="00140956" w14:paraId="6EB67BA9" w14:textId="77777777" w:rsidTr="00E26E77">
        <w:trPr>
          <w:cantSplit/>
          <w:trHeight w:val="203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31C4478B" w14:textId="77777777" w:rsidR="00E26E77" w:rsidRPr="00E26E77" w:rsidRDefault="00E26E77" w:rsidP="00E26E77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F96E05" w14:textId="77777777" w:rsidR="00E26E77" w:rsidRPr="00E26E77" w:rsidRDefault="00E26E77" w:rsidP="00E26E77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26E77">
              <w:rPr>
                <w:rFonts w:ascii="Liberation Serif" w:hAnsi="Liberation Serif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8FE9D71" w14:textId="77777777" w:rsidR="00E26E77" w:rsidRPr="00E26E77" w:rsidRDefault="00E26E77" w:rsidP="00E26E77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26E77">
              <w:rPr>
                <w:rFonts w:ascii="Liberation Serif" w:hAnsi="Liberation Serif"/>
                <w:sz w:val="24"/>
                <w:szCs w:val="24"/>
              </w:rPr>
              <w:t>Транспортная, пешеходная доступность до основных элементов планировочной структуры населенного пункта, мин</w:t>
            </w:r>
          </w:p>
        </w:tc>
        <w:tc>
          <w:tcPr>
            <w:tcW w:w="2179" w:type="dxa"/>
            <w:vMerge/>
            <w:shd w:val="clear" w:color="auto" w:fill="auto"/>
          </w:tcPr>
          <w:p w14:paraId="0AEAD9E9" w14:textId="446BAACE" w:rsidR="00E26E77" w:rsidRPr="003F4073" w:rsidRDefault="00E26E77" w:rsidP="006B633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047F5" w:rsidRPr="00140956" w14:paraId="346B180A" w14:textId="77777777" w:rsidTr="0042144C">
        <w:trPr>
          <w:cantSplit/>
          <w:trHeight w:val="203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69B2EF30" w14:textId="77777777" w:rsidR="00C047F5" w:rsidRPr="0042144C" w:rsidRDefault="00C047F5" w:rsidP="0042144C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42144C">
              <w:rPr>
                <w:rFonts w:ascii="Liberation Serif" w:hAnsi="Liberation Serif"/>
                <w:sz w:val="24"/>
                <w:szCs w:val="24"/>
              </w:rPr>
              <w:lastRenderedPageBreak/>
              <w:t>Защитные сооружения гражданской обороны (убежища и укрытия)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8EFAC1" w14:textId="77777777" w:rsidR="00C047F5" w:rsidRPr="0042144C" w:rsidRDefault="00C047F5" w:rsidP="0042144C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42144C">
              <w:rPr>
                <w:rFonts w:ascii="Liberation Serif" w:hAnsi="Liberation Serif"/>
                <w:sz w:val="24"/>
                <w:szCs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8366A52" w14:textId="77777777" w:rsidR="00C047F5" w:rsidRPr="0042144C" w:rsidRDefault="00C047F5" w:rsidP="0042144C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42144C">
              <w:rPr>
                <w:rFonts w:ascii="Liberation Serif" w:hAnsi="Liberation Serif"/>
                <w:sz w:val="24"/>
                <w:szCs w:val="24"/>
              </w:rPr>
              <w:t>Уровень обеспеченности объектами сооружений гражданской обороны, % от общей численности населения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A99AC13" w14:textId="212F7E66" w:rsidR="00C047F5" w:rsidRPr="0042144C" w:rsidRDefault="0042144C" w:rsidP="007947F6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390B4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Не нормируется</w:t>
            </w:r>
            <w:r w:rsidR="007947F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, принимается в соответствии с </w:t>
            </w:r>
            <w:r w:rsidR="007947F6" w:rsidRPr="007947F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РФ от 29.11.1999 N 1309 </w:t>
            </w:r>
            <w:r w:rsidR="007947F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«</w:t>
            </w:r>
            <w:r w:rsidR="007947F6" w:rsidRPr="007947F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 порядке создания убежищ и иных объектов гражданской обороны</w:t>
            </w:r>
            <w:r w:rsidR="007947F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047F5" w:rsidRPr="00140956" w14:paraId="6D049240" w14:textId="77777777" w:rsidTr="0042144C">
        <w:trPr>
          <w:cantSplit/>
          <w:trHeight w:val="203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0B8607E2" w14:textId="77777777" w:rsidR="00C047F5" w:rsidRPr="0042144C" w:rsidRDefault="00C047F5" w:rsidP="0042144C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FE9312F" w14:textId="77777777" w:rsidR="00C047F5" w:rsidRPr="0042144C" w:rsidRDefault="00C047F5" w:rsidP="0042144C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42144C">
              <w:rPr>
                <w:rFonts w:ascii="Liberation Serif" w:hAnsi="Liberation Serif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010A7E0" w14:textId="77777777" w:rsidR="00C047F5" w:rsidRPr="0042144C" w:rsidRDefault="00C047F5" w:rsidP="0042144C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42144C">
              <w:rPr>
                <w:rFonts w:ascii="Liberation Serif" w:hAnsi="Liberation Serif"/>
                <w:sz w:val="24"/>
                <w:szCs w:val="24"/>
              </w:rPr>
              <w:t>Время пешей доступности при движении по территориям общественного пользования, мин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A050103" w14:textId="512AEFA4" w:rsidR="00C047F5" w:rsidRPr="0042144C" w:rsidRDefault="0042144C" w:rsidP="0042144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390B4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C047F5" w:rsidRPr="00140956" w14:paraId="4D9A184F" w14:textId="77777777" w:rsidTr="00390B4D">
        <w:trPr>
          <w:cantSplit/>
          <w:trHeight w:val="203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636B89FF" w14:textId="77777777" w:rsidR="00C047F5" w:rsidRPr="0056049D" w:rsidRDefault="00C047F5" w:rsidP="00390B4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0B4D">
              <w:rPr>
                <w:rFonts w:ascii="Liberation Serif" w:hAnsi="Liberation Serif"/>
                <w:sz w:val="24"/>
                <w:szCs w:val="24"/>
              </w:rPr>
              <w:t>Сооружения инженерной защиты от затопления и подтопления (обвалование, искусственная подсыпка грунта, сооружения регулирования отвода поверхностного стока)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99F971" w14:textId="77777777" w:rsidR="00C047F5" w:rsidRPr="00390B4D" w:rsidRDefault="00C047F5" w:rsidP="00390B4D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90B4D">
              <w:rPr>
                <w:rFonts w:ascii="Liberation Serif" w:hAnsi="Liberation Serif"/>
                <w:sz w:val="24"/>
                <w:szCs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1033CEA" w14:textId="77777777" w:rsidR="00C047F5" w:rsidRPr="00390B4D" w:rsidRDefault="00C047F5" w:rsidP="00390B4D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90B4D">
              <w:rPr>
                <w:rFonts w:ascii="Liberation Serif" w:hAnsi="Liberation Serif"/>
                <w:sz w:val="24"/>
                <w:szCs w:val="24"/>
              </w:rPr>
              <w:t>Количество (протяженность, площадь) на 1000 жителей территорий, подверженных затоплению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1DCE1B2B" w14:textId="2E1DAC60" w:rsidR="0042144C" w:rsidRPr="00390B4D" w:rsidRDefault="00390B4D" w:rsidP="0042144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390B4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Не нормируется</w:t>
            </w:r>
          </w:p>
          <w:p w14:paraId="3444C72F" w14:textId="55450DE8" w:rsidR="00C047F5" w:rsidRPr="00390B4D" w:rsidRDefault="00C047F5" w:rsidP="00390B4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C047F5" w:rsidRPr="00140956" w14:paraId="5581D51C" w14:textId="77777777" w:rsidTr="00390B4D">
        <w:trPr>
          <w:cantSplit/>
          <w:trHeight w:val="203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14:paraId="2BA37E6B" w14:textId="77777777" w:rsidR="00C047F5" w:rsidRPr="0056049D" w:rsidRDefault="00C047F5" w:rsidP="00390B4D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35A20B" w14:textId="77777777" w:rsidR="00C047F5" w:rsidRPr="00390B4D" w:rsidRDefault="00C047F5" w:rsidP="00390B4D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90B4D">
              <w:rPr>
                <w:rFonts w:ascii="Liberation Serif" w:hAnsi="Liberation Serif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6964B4D" w14:textId="77777777" w:rsidR="00C047F5" w:rsidRPr="00390B4D" w:rsidRDefault="00C047F5" w:rsidP="00390B4D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390B4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ED39181" w14:textId="06834290" w:rsidR="00C047F5" w:rsidRPr="00390B4D" w:rsidRDefault="00390B4D" w:rsidP="00390B4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390B4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</w:tbl>
    <w:p w14:paraId="70D96571" w14:textId="77777777" w:rsidR="00C047F5" w:rsidRDefault="00C047F5" w:rsidP="00C047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14981D7E" w14:textId="3C5288F5" w:rsidR="00247F5A" w:rsidRPr="001E3493" w:rsidRDefault="00E16374" w:rsidP="00943D3A">
      <w:pPr>
        <w:pStyle w:val="2"/>
        <w:spacing w:before="0" w:after="200" w:line="360" w:lineRule="auto"/>
        <w:ind w:firstLine="709"/>
        <w:jc w:val="both"/>
        <w:rPr>
          <w:rFonts w:eastAsiaTheme="minorHAnsi"/>
          <w:i/>
          <w:iCs/>
        </w:rPr>
      </w:pPr>
      <w:bookmarkStart w:id="19" w:name="_Toc122345130"/>
      <w:r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lastRenderedPageBreak/>
        <w:t>4</w:t>
      </w:r>
      <w:r w:rsidR="00247F5A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r w:rsidR="00247F5A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1</w:t>
      </w:r>
      <w:r w:rsidR="00943D3A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4</w:t>
      </w:r>
      <w:r w:rsidR="00247F5A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</w:t>
      </w:r>
      <w:r w:rsidR="00247F5A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Расчётные</w:t>
      </w:r>
      <w:r w:rsidR="00247F5A" w:rsidRPr="00321031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</w:t>
      </w:r>
      <w:r w:rsidR="00247F5A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показатели мест </w:t>
      </w:r>
      <w:r w:rsidR="00247F5A" w:rsidRPr="00247F5A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захоронения (кладбищ</w:t>
      </w:r>
      <w:r w:rsidR="00247F5A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, крематориев</w:t>
      </w:r>
      <w:r w:rsidR="00247F5A" w:rsidRPr="00247F5A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, колумбари</w:t>
      </w:r>
      <w:r w:rsidR="00247F5A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ев</w:t>
      </w:r>
      <w:r w:rsidR="00247F5A" w:rsidRPr="00247F5A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)</w:t>
      </w:r>
      <w:r w:rsidR="00247F5A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bookmarkEnd w:id="19"/>
    </w:p>
    <w:p w14:paraId="4E6E0484" w14:textId="5DD8FAA0" w:rsidR="00E16374" w:rsidRPr="003F3BC2" w:rsidRDefault="00C047F5" w:rsidP="003F3BC2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76873">
        <w:rPr>
          <w:rFonts w:ascii="Liberation Serif" w:hAnsi="Liberation Serif"/>
          <w:sz w:val="24"/>
          <w:szCs w:val="24"/>
        </w:rPr>
        <w:t>Расчетные показатели минимально допустимого уровня обеспеченности и максимально допустимого уровня территориальной доступности объектов, необходимых для организации ритуальных услуг и мест захоронения, а также размеры земельных участков, занимаемых указанными объектами, приведены в таблице 1</w:t>
      </w:r>
      <w:r w:rsidR="00DD506C">
        <w:rPr>
          <w:rFonts w:ascii="Liberation Serif" w:hAnsi="Liberation Serif"/>
          <w:sz w:val="24"/>
          <w:szCs w:val="24"/>
        </w:rPr>
        <w:t>2</w:t>
      </w:r>
      <w:r w:rsidR="003F3BC2">
        <w:rPr>
          <w:rFonts w:ascii="Liberation Serif" w:hAnsi="Liberation Serif"/>
          <w:sz w:val="24"/>
          <w:szCs w:val="24"/>
        </w:rPr>
        <w:t>.</w:t>
      </w:r>
    </w:p>
    <w:p w14:paraId="3A6645C6" w14:textId="1A1EF998" w:rsidR="00C047F5" w:rsidRPr="00776873" w:rsidRDefault="00C047F5" w:rsidP="00776873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  <w:r w:rsidRPr="00776873">
        <w:rPr>
          <w:rFonts w:ascii="Liberation Serif" w:hAnsi="Liberation Serif"/>
          <w:sz w:val="20"/>
          <w:szCs w:val="20"/>
        </w:rPr>
        <w:t>Таблица 1</w:t>
      </w:r>
      <w:r w:rsidR="00DD506C">
        <w:rPr>
          <w:rFonts w:ascii="Liberation Serif" w:hAnsi="Liberation Serif"/>
          <w:sz w:val="20"/>
          <w:szCs w:val="20"/>
        </w:rPr>
        <w:t>2</w:t>
      </w:r>
    </w:p>
    <w:tbl>
      <w:tblPr>
        <w:tblStyle w:val="ac"/>
        <w:tblW w:w="9180" w:type="dxa"/>
        <w:tblLook w:val="04A0" w:firstRow="1" w:lastRow="0" w:firstColumn="1" w:lastColumn="0" w:noHBand="0" w:noVBand="1"/>
      </w:tblPr>
      <w:tblGrid>
        <w:gridCol w:w="1822"/>
        <w:gridCol w:w="2969"/>
        <w:gridCol w:w="2092"/>
        <w:gridCol w:w="2297"/>
      </w:tblGrid>
      <w:tr w:rsidR="00C047F5" w:rsidRPr="00140956" w14:paraId="33451D83" w14:textId="77777777" w:rsidTr="00844579">
        <w:trPr>
          <w:trHeight w:val="689"/>
          <w:tblHeader/>
        </w:trPr>
        <w:tc>
          <w:tcPr>
            <w:tcW w:w="1810" w:type="dxa"/>
            <w:vAlign w:val="center"/>
          </w:tcPr>
          <w:p w14:paraId="008F95B9" w14:textId="77777777" w:rsidR="00C047F5" w:rsidRPr="00844579" w:rsidRDefault="00C047F5" w:rsidP="00844579">
            <w:pPr>
              <w:spacing w:before="120" w:after="12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579">
              <w:rPr>
                <w:rFonts w:ascii="Liberation Serif" w:hAnsi="Liberation Serif"/>
                <w:b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2976" w:type="dxa"/>
            <w:vAlign w:val="center"/>
          </w:tcPr>
          <w:p w14:paraId="1F6F970D" w14:textId="77777777" w:rsidR="00C047F5" w:rsidRPr="00844579" w:rsidRDefault="00C047F5" w:rsidP="00844579">
            <w:pPr>
              <w:spacing w:before="120" w:after="12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579">
              <w:rPr>
                <w:rFonts w:ascii="Liberation Serif" w:hAnsi="Liberation Serif"/>
                <w:b/>
                <w:sz w:val="24"/>
                <w:szCs w:val="24"/>
              </w:rPr>
              <w:t>Тип расчетного показателя</w:t>
            </w:r>
          </w:p>
        </w:tc>
        <w:tc>
          <w:tcPr>
            <w:tcW w:w="2093" w:type="dxa"/>
            <w:vAlign w:val="center"/>
          </w:tcPr>
          <w:p w14:paraId="17029416" w14:textId="77777777" w:rsidR="00C047F5" w:rsidRPr="00844579" w:rsidRDefault="00C047F5" w:rsidP="00844579">
            <w:pPr>
              <w:spacing w:before="120" w:after="12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579">
              <w:rPr>
                <w:rFonts w:ascii="Liberation Serif" w:hAnsi="Liberation Serif"/>
                <w:b/>
                <w:sz w:val="24"/>
                <w:szCs w:val="24"/>
              </w:rPr>
              <w:t>Наименование расчетного показателя, единица измерения</w:t>
            </w:r>
          </w:p>
        </w:tc>
        <w:tc>
          <w:tcPr>
            <w:tcW w:w="2301" w:type="dxa"/>
            <w:vAlign w:val="center"/>
          </w:tcPr>
          <w:p w14:paraId="58F7BE1C" w14:textId="77777777" w:rsidR="00C047F5" w:rsidRPr="00844579" w:rsidRDefault="00C047F5" w:rsidP="00844579">
            <w:pPr>
              <w:spacing w:before="120" w:after="12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579">
              <w:rPr>
                <w:rFonts w:ascii="Liberation Serif" w:hAnsi="Liberation Serif"/>
                <w:b/>
                <w:sz w:val="24"/>
                <w:szCs w:val="24"/>
              </w:rPr>
              <w:t>Значение расчетного показателя</w:t>
            </w:r>
          </w:p>
        </w:tc>
      </w:tr>
      <w:tr w:rsidR="00C047F5" w:rsidRPr="00140956" w14:paraId="6979C97E" w14:textId="77777777" w:rsidTr="00844579">
        <w:trPr>
          <w:trHeight w:val="468"/>
        </w:trPr>
        <w:tc>
          <w:tcPr>
            <w:tcW w:w="1810" w:type="dxa"/>
            <w:vMerge w:val="restart"/>
            <w:vAlign w:val="center"/>
          </w:tcPr>
          <w:p w14:paraId="7D8A0AF2" w14:textId="77777777" w:rsidR="00C047F5" w:rsidRPr="00844579" w:rsidRDefault="00C047F5" w:rsidP="00844579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844579">
              <w:rPr>
                <w:rFonts w:ascii="Liberation Serif" w:hAnsi="Liberation Serif"/>
                <w:sz w:val="24"/>
                <w:szCs w:val="24"/>
              </w:rPr>
              <w:t xml:space="preserve">Кладбище традиционного захоронения </w:t>
            </w:r>
          </w:p>
        </w:tc>
        <w:tc>
          <w:tcPr>
            <w:tcW w:w="2976" w:type="dxa"/>
            <w:vMerge w:val="restart"/>
            <w:vAlign w:val="center"/>
          </w:tcPr>
          <w:p w14:paraId="33D2D662" w14:textId="77777777" w:rsidR="00C047F5" w:rsidRPr="00844579" w:rsidRDefault="00C047F5" w:rsidP="00844579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844579">
              <w:rPr>
                <w:rFonts w:ascii="Liberation Serif" w:hAnsi="Liberation Serif"/>
                <w:sz w:val="24"/>
                <w:szCs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093" w:type="dxa"/>
            <w:vAlign w:val="center"/>
          </w:tcPr>
          <w:p w14:paraId="3A7739CE" w14:textId="77777777" w:rsidR="00C047F5" w:rsidRPr="00844579" w:rsidRDefault="00C047F5" w:rsidP="00844579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844579">
              <w:rPr>
                <w:rFonts w:ascii="Liberation Serif" w:hAnsi="Liberation Serif"/>
                <w:sz w:val="24"/>
                <w:szCs w:val="24"/>
              </w:rPr>
              <w:t>Уровень обеспеченности, га/1000 человек</w:t>
            </w:r>
          </w:p>
        </w:tc>
        <w:tc>
          <w:tcPr>
            <w:tcW w:w="2301" w:type="dxa"/>
            <w:vAlign w:val="center"/>
          </w:tcPr>
          <w:p w14:paraId="0AF16343" w14:textId="0B49AA05" w:rsidR="00C047F5" w:rsidRPr="00142CF9" w:rsidRDefault="002007E5" w:rsidP="00142CF9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42CF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C047F5" w:rsidRPr="00140956" w14:paraId="6B47DFD6" w14:textId="77777777" w:rsidTr="00844579">
        <w:trPr>
          <w:trHeight w:val="77"/>
        </w:trPr>
        <w:tc>
          <w:tcPr>
            <w:tcW w:w="1810" w:type="dxa"/>
            <w:vMerge/>
            <w:vAlign w:val="center"/>
          </w:tcPr>
          <w:p w14:paraId="0033E3E8" w14:textId="77777777" w:rsidR="00C047F5" w:rsidRPr="00844579" w:rsidRDefault="00C047F5" w:rsidP="00844579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61BAFBCB" w14:textId="77777777" w:rsidR="00C047F5" w:rsidRPr="00844579" w:rsidRDefault="00C047F5" w:rsidP="00844579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5D5A83A5" w14:textId="77777777" w:rsidR="00C047F5" w:rsidRPr="00844579" w:rsidRDefault="00C047F5" w:rsidP="00844579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844579">
              <w:rPr>
                <w:rFonts w:ascii="Liberation Serif" w:hAnsi="Liberation Serif"/>
                <w:sz w:val="24"/>
                <w:szCs w:val="24"/>
              </w:rPr>
              <w:t>Размер земельного участка, га</w:t>
            </w:r>
          </w:p>
        </w:tc>
        <w:tc>
          <w:tcPr>
            <w:tcW w:w="2301" w:type="dxa"/>
            <w:vAlign w:val="center"/>
          </w:tcPr>
          <w:p w14:paraId="7479448E" w14:textId="42D9A929" w:rsidR="00C047F5" w:rsidRPr="00142CF9" w:rsidRDefault="00844579" w:rsidP="00142CF9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</w:t>
            </w: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ринимается согласно РНГП ХМАО-Югры</w:t>
            </w:r>
          </w:p>
        </w:tc>
      </w:tr>
      <w:tr w:rsidR="00C047F5" w:rsidRPr="00140956" w14:paraId="0CC2E9DB" w14:textId="77777777" w:rsidTr="00844579">
        <w:trPr>
          <w:trHeight w:val="468"/>
        </w:trPr>
        <w:tc>
          <w:tcPr>
            <w:tcW w:w="1810" w:type="dxa"/>
            <w:vMerge/>
            <w:vAlign w:val="center"/>
          </w:tcPr>
          <w:p w14:paraId="3F631672" w14:textId="77777777" w:rsidR="00C047F5" w:rsidRPr="00844579" w:rsidRDefault="00C047F5" w:rsidP="00844579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760D713" w14:textId="77777777" w:rsidR="00C047F5" w:rsidRPr="00844579" w:rsidRDefault="00C047F5" w:rsidP="00844579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844579">
              <w:rPr>
                <w:rFonts w:ascii="Liberation Serif" w:hAnsi="Liberation Serif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093" w:type="dxa"/>
            <w:vAlign w:val="center"/>
          </w:tcPr>
          <w:p w14:paraId="3927CE91" w14:textId="77777777" w:rsidR="00C047F5" w:rsidRPr="00844579" w:rsidRDefault="00C047F5" w:rsidP="00844579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84457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01" w:type="dxa"/>
            <w:vAlign w:val="center"/>
          </w:tcPr>
          <w:p w14:paraId="472C6246" w14:textId="7864295F" w:rsidR="00C047F5" w:rsidRPr="00142CF9" w:rsidRDefault="00C047F5" w:rsidP="00142CF9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42CF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Не нормируется, рекомендуется не более 45 мин</w:t>
            </w:r>
          </w:p>
        </w:tc>
      </w:tr>
      <w:tr w:rsidR="00C047F5" w:rsidRPr="00140956" w14:paraId="5960FE04" w14:textId="77777777" w:rsidTr="00844579">
        <w:trPr>
          <w:trHeight w:val="993"/>
        </w:trPr>
        <w:tc>
          <w:tcPr>
            <w:tcW w:w="1810" w:type="dxa"/>
            <w:vMerge w:val="restart"/>
            <w:vAlign w:val="center"/>
          </w:tcPr>
          <w:p w14:paraId="2C92228B" w14:textId="77777777" w:rsidR="00C047F5" w:rsidRPr="00844579" w:rsidRDefault="00C047F5" w:rsidP="00844579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844579">
              <w:rPr>
                <w:rFonts w:ascii="Liberation Serif" w:hAnsi="Liberation Serif"/>
                <w:sz w:val="24"/>
                <w:szCs w:val="24"/>
              </w:rPr>
              <w:t>Кладбище урновых захоронения после кремации</w:t>
            </w:r>
          </w:p>
        </w:tc>
        <w:tc>
          <w:tcPr>
            <w:tcW w:w="2976" w:type="dxa"/>
            <w:vAlign w:val="center"/>
          </w:tcPr>
          <w:p w14:paraId="7D43F9DF" w14:textId="77777777" w:rsidR="00C047F5" w:rsidRPr="00844579" w:rsidRDefault="00C047F5" w:rsidP="00844579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844579">
              <w:rPr>
                <w:rFonts w:ascii="Liberation Serif" w:hAnsi="Liberation Serif"/>
                <w:sz w:val="24"/>
                <w:szCs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093" w:type="dxa"/>
            <w:vAlign w:val="center"/>
          </w:tcPr>
          <w:p w14:paraId="33D5D5E0" w14:textId="77777777" w:rsidR="00C047F5" w:rsidRPr="00844579" w:rsidRDefault="00C047F5" w:rsidP="00844579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844579">
              <w:rPr>
                <w:rFonts w:ascii="Liberation Serif" w:hAnsi="Liberation Serif"/>
                <w:sz w:val="24"/>
                <w:szCs w:val="24"/>
              </w:rPr>
              <w:t>Уровень обеспеченности, га/1000 человек</w:t>
            </w:r>
          </w:p>
        </w:tc>
        <w:tc>
          <w:tcPr>
            <w:tcW w:w="2301" w:type="dxa"/>
            <w:vAlign w:val="center"/>
          </w:tcPr>
          <w:p w14:paraId="2D7AC193" w14:textId="5087BA65" w:rsidR="00C047F5" w:rsidRPr="00142CF9" w:rsidRDefault="002007E5" w:rsidP="00142CF9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42CF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C047F5" w:rsidRPr="00140956" w14:paraId="665AE777" w14:textId="77777777" w:rsidTr="00844579">
        <w:trPr>
          <w:trHeight w:val="468"/>
        </w:trPr>
        <w:tc>
          <w:tcPr>
            <w:tcW w:w="1810" w:type="dxa"/>
            <w:vMerge/>
            <w:vAlign w:val="center"/>
          </w:tcPr>
          <w:p w14:paraId="78FDC295" w14:textId="77777777" w:rsidR="00C047F5" w:rsidRPr="00844579" w:rsidRDefault="00C047F5" w:rsidP="00844579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A1EB3E2" w14:textId="77777777" w:rsidR="00C047F5" w:rsidRPr="00844579" w:rsidRDefault="00C047F5" w:rsidP="00844579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844579">
              <w:rPr>
                <w:rFonts w:ascii="Liberation Serif" w:hAnsi="Liberation Serif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093" w:type="dxa"/>
            <w:vAlign w:val="center"/>
          </w:tcPr>
          <w:p w14:paraId="46E7B25A" w14:textId="77777777" w:rsidR="00C047F5" w:rsidRPr="00844579" w:rsidRDefault="00C047F5" w:rsidP="00844579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844579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01" w:type="dxa"/>
            <w:vAlign w:val="center"/>
          </w:tcPr>
          <w:p w14:paraId="41B20AF3" w14:textId="105C89F5" w:rsidR="00C047F5" w:rsidRPr="00142CF9" w:rsidRDefault="00C047F5" w:rsidP="00142CF9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42CF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Не нормируется, рекомендуется не более 45 мин</w:t>
            </w:r>
          </w:p>
        </w:tc>
      </w:tr>
    </w:tbl>
    <w:p w14:paraId="722F6119" w14:textId="77777777" w:rsidR="00C047F5" w:rsidRPr="00C047F5" w:rsidRDefault="00C047F5" w:rsidP="00B3626D">
      <w:pPr>
        <w:spacing w:after="0" w:line="240" w:lineRule="auto"/>
        <w:ind w:firstLine="709"/>
        <w:jc w:val="both"/>
        <w:rPr>
          <w:rFonts w:ascii="Liberation Serif" w:hAnsi="Liberation Serif"/>
          <w:strike/>
          <w:sz w:val="24"/>
          <w:szCs w:val="24"/>
        </w:rPr>
      </w:pPr>
    </w:p>
    <w:p w14:paraId="4528A505" w14:textId="1674C79A" w:rsidR="00424D7E" w:rsidRPr="001E3493" w:rsidRDefault="00E16374" w:rsidP="00943D3A">
      <w:pPr>
        <w:pStyle w:val="2"/>
        <w:spacing w:before="0" w:after="200" w:line="360" w:lineRule="auto"/>
        <w:ind w:firstLine="709"/>
        <w:jc w:val="both"/>
        <w:rPr>
          <w:rFonts w:eastAsiaTheme="minorHAnsi"/>
          <w:i/>
          <w:iCs/>
        </w:rPr>
      </w:pPr>
      <w:bookmarkStart w:id="20" w:name="_Toc122345131"/>
      <w:r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4</w:t>
      </w:r>
      <w:r w:rsidR="00424D7E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r w:rsidR="00424D7E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1</w:t>
      </w:r>
      <w:r w:rsidR="00943D3A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5</w:t>
      </w:r>
      <w:r w:rsidR="00424D7E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</w:t>
      </w:r>
      <w:r w:rsidR="00424D7E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Расчётные</w:t>
      </w:r>
      <w:r w:rsidR="00424D7E" w:rsidRPr="00321031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</w:t>
      </w:r>
      <w:r w:rsidR="00424D7E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показатели особо </w:t>
      </w:r>
      <w:r w:rsidR="00424D7E" w:rsidRPr="00424D7E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охраняемы</w:t>
      </w:r>
      <w:r w:rsidR="00424D7E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х природных территорий</w:t>
      </w:r>
      <w:r w:rsidR="00424D7E" w:rsidRPr="00424D7E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местного значения</w:t>
      </w:r>
      <w:r w:rsidR="00424D7E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bookmarkEnd w:id="20"/>
    </w:p>
    <w:p w14:paraId="434F91B3" w14:textId="77777777" w:rsidR="00424D7E" w:rsidRDefault="00943D3A" w:rsidP="001E50C6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F1E65">
        <w:rPr>
          <w:rFonts w:ascii="Liberation Serif" w:hAnsi="Liberation Serif"/>
          <w:sz w:val="24"/>
          <w:szCs w:val="24"/>
        </w:rPr>
        <w:t xml:space="preserve">Не нормируются НГП. </w:t>
      </w:r>
      <w:r>
        <w:rPr>
          <w:rFonts w:ascii="Liberation Serif" w:hAnsi="Liberation Serif"/>
          <w:sz w:val="24"/>
          <w:szCs w:val="24"/>
        </w:rPr>
        <w:t>Организацию, охрану</w:t>
      </w:r>
      <w:r w:rsidRPr="00943D3A">
        <w:rPr>
          <w:rFonts w:ascii="Liberation Serif" w:hAnsi="Liberation Serif"/>
          <w:sz w:val="24"/>
          <w:szCs w:val="24"/>
        </w:rPr>
        <w:t xml:space="preserve"> и использова</w:t>
      </w:r>
      <w:r>
        <w:rPr>
          <w:rFonts w:ascii="Liberation Serif" w:hAnsi="Liberation Serif"/>
          <w:sz w:val="24"/>
          <w:szCs w:val="24"/>
        </w:rPr>
        <w:t>ние</w:t>
      </w:r>
      <w:r w:rsidRPr="00943D3A">
        <w:rPr>
          <w:rFonts w:ascii="Liberation Serif" w:hAnsi="Liberation Serif"/>
          <w:sz w:val="24"/>
          <w:szCs w:val="24"/>
        </w:rPr>
        <w:t xml:space="preserve"> особо охраняемых природных территорий</w:t>
      </w:r>
      <w:r>
        <w:rPr>
          <w:rFonts w:ascii="Liberation Serif" w:hAnsi="Liberation Serif"/>
          <w:sz w:val="24"/>
          <w:szCs w:val="24"/>
        </w:rPr>
        <w:t xml:space="preserve"> регламентирует </w:t>
      </w:r>
      <w:r w:rsidR="0095418A">
        <w:rPr>
          <w:rFonts w:ascii="Liberation Serif" w:hAnsi="Liberation Serif"/>
          <w:sz w:val="24"/>
          <w:szCs w:val="24"/>
        </w:rPr>
        <w:t xml:space="preserve">Федеральный закон </w:t>
      </w:r>
      <w:r w:rsidR="0095418A" w:rsidRPr="0095418A">
        <w:rPr>
          <w:rFonts w:ascii="Liberation Serif" w:hAnsi="Liberation Serif"/>
          <w:sz w:val="24"/>
          <w:szCs w:val="24"/>
        </w:rPr>
        <w:t>«Об особо охраняемых природных территориях» от 14.03.1995 № 33-ФЗ</w:t>
      </w:r>
      <w:r>
        <w:rPr>
          <w:rFonts w:ascii="Liberation Serif" w:hAnsi="Liberation Serif"/>
          <w:sz w:val="24"/>
          <w:szCs w:val="24"/>
        </w:rPr>
        <w:t>.</w:t>
      </w:r>
    </w:p>
    <w:p w14:paraId="5E95548B" w14:textId="1BCDE20B" w:rsidR="00D92C17" w:rsidRPr="001E3493" w:rsidRDefault="00E16374" w:rsidP="00D92C17">
      <w:pPr>
        <w:pStyle w:val="2"/>
        <w:spacing w:before="0" w:after="200" w:line="360" w:lineRule="auto"/>
        <w:ind w:firstLine="709"/>
        <w:jc w:val="both"/>
        <w:rPr>
          <w:rFonts w:eastAsiaTheme="minorHAnsi"/>
          <w:i/>
          <w:iCs/>
        </w:rPr>
      </w:pPr>
      <w:bookmarkStart w:id="21" w:name="_Toc122345132"/>
      <w:r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lastRenderedPageBreak/>
        <w:t>4</w:t>
      </w:r>
      <w:r w:rsidR="00D92C17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r w:rsidR="00D92C17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16</w:t>
      </w:r>
      <w:r w:rsidR="00D92C17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</w:t>
      </w:r>
      <w:r w:rsidR="00D92C17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Расчётные</w:t>
      </w:r>
      <w:r w:rsidR="00D92C17" w:rsidRPr="00321031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</w:t>
      </w:r>
      <w:r w:rsidR="00D92C17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показатели объектов </w:t>
      </w:r>
      <w:r w:rsidR="00D92C17" w:rsidRPr="00D92C17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сельскохозяйственного назначения местного значения</w:t>
      </w:r>
      <w:r w:rsidR="00D92C17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в границах поселения</w:t>
      </w:r>
      <w:r w:rsidR="00D92C17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bookmarkEnd w:id="21"/>
    </w:p>
    <w:p w14:paraId="21D95481" w14:textId="77777777" w:rsidR="00D92C17" w:rsidRDefault="002B1EAA" w:rsidP="001E50C6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Расчётные показатели </w:t>
      </w:r>
      <w:r w:rsidRPr="002B1EAA">
        <w:rPr>
          <w:rFonts w:ascii="Liberation Serif" w:hAnsi="Liberation Serif"/>
          <w:sz w:val="24"/>
          <w:szCs w:val="24"/>
        </w:rPr>
        <w:t>объектов сельскохозяйственного назначения местного значения</w:t>
      </w:r>
      <w:r>
        <w:rPr>
          <w:rFonts w:ascii="Liberation Serif" w:hAnsi="Liberation Serif"/>
          <w:sz w:val="24"/>
          <w:szCs w:val="24"/>
        </w:rPr>
        <w:t xml:space="preserve"> следует принимать согласно</w:t>
      </w:r>
      <w:r w:rsidRPr="00943D3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РНГП ХМАО-Югры.</w:t>
      </w:r>
    </w:p>
    <w:p w14:paraId="298BA3F1" w14:textId="2C3BDB3F" w:rsidR="00AC2CB1" w:rsidRDefault="002B1EAA" w:rsidP="00AC2CB1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B1EAA">
        <w:rPr>
          <w:rFonts w:ascii="Liberation Serif" w:hAnsi="Liberation Serif"/>
          <w:sz w:val="24"/>
          <w:szCs w:val="24"/>
        </w:rPr>
        <w:t>Параметры размещения объектов сельскохозяйственного назначени</w:t>
      </w:r>
      <w:r>
        <w:rPr>
          <w:rFonts w:ascii="Liberation Serif" w:hAnsi="Liberation Serif"/>
          <w:sz w:val="24"/>
          <w:szCs w:val="24"/>
        </w:rPr>
        <w:t>я регулируются в соответствии с СП 19.13330.2019</w:t>
      </w:r>
      <w:r w:rsidRPr="002B1EA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</w:t>
      </w:r>
      <w:r w:rsidRPr="002B1EAA">
        <w:rPr>
          <w:rFonts w:ascii="Liberation Serif" w:hAnsi="Liberation Serif"/>
          <w:sz w:val="24"/>
          <w:szCs w:val="24"/>
        </w:rPr>
        <w:t>Сельскохозяйственные предприятия. Планировочная организация земельного участка</w:t>
      </w:r>
      <w:r>
        <w:rPr>
          <w:rFonts w:ascii="Liberation Serif" w:hAnsi="Liberation Serif"/>
          <w:sz w:val="24"/>
          <w:szCs w:val="24"/>
        </w:rPr>
        <w:t>»</w:t>
      </w:r>
      <w:r w:rsidR="00587EEA">
        <w:rPr>
          <w:rFonts w:ascii="Liberation Serif" w:hAnsi="Liberation Serif"/>
          <w:sz w:val="24"/>
          <w:szCs w:val="24"/>
        </w:rPr>
        <w:t xml:space="preserve"> (утверждён  </w:t>
      </w:r>
      <w:r w:rsidR="00587EEA" w:rsidRPr="00587EEA">
        <w:rPr>
          <w:rFonts w:ascii="Liberation Serif" w:hAnsi="Liberation Serif"/>
          <w:sz w:val="24"/>
          <w:szCs w:val="24"/>
        </w:rPr>
        <w:t>приказом Министерства строительства и жилищно-коммунального хозяйства Российской Федерации от 14 октября 2019 г. N 620/пр и введен в действие с 15 апреля 2020 г.</w:t>
      </w:r>
      <w:r w:rsidR="00587EEA">
        <w:rPr>
          <w:rFonts w:ascii="Liberation Serif" w:hAnsi="Liberation Serif"/>
          <w:sz w:val="24"/>
          <w:szCs w:val="24"/>
        </w:rPr>
        <w:t>)</w:t>
      </w:r>
    </w:p>
    <w:p w14:paraId="6D1D2E8A" w14:textId="034AF7CA" w:rsidR="00171455" w:rsidRPr="00AC2CB1" w:rsidRDefault="00E16374" w:rsidP="00AC2CB1">
      <w:pPr>
        <w:pStyle w:val="2"/>
        <w:spacing w:before="0" w:after="200" w:line="360" w:lineRule="auto"/>
        <w:ind w:firstLine="709"/>
        <w:jc w:val="both"/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</w:pPr>
      <w:bookmarkStart w:id="22" w:name="_Toc122345133"/>
      <w:r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4</w:t>
      </w:r>
      <w:r w:rsidR="0003347F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r w:rsidR="0003347F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1</w:t>
      </w:r>
      <w:r w:rsidR="00D92C17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7</w:t>
      </w:r>
      <w:r w:rsidR="0003347F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</w:t>
      </w:r>
      <w:r w:rsidR="00171455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Расчётные</w:t>
      </w:r>
      <w:r w:rsidR="00171455" w:rsidRPr="00321031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</w:t>
      </w:r>
      <w:r w:rsidR="00171455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показатели </w:t>
      </w:r>
      <w:r w:rsidR="00FC6C10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иных </w:t>
      </w:r>
      <w:r w:rsidR="00FC6C10" w:rsidRPr="00FC6C10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вид</w:t>
      </w:r>
      <w:r w:rsidR="00FC6C10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ов</w:t>
      </w:r>
      <w:r w:rsidR="00FC6C10" w:rsidRPr="00FC6C10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 xml:space="preserve"> объектов местного значения, которые необходимы для осуществления органами местного самоуправления поселения,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законами, законами автономного округа, уставами муниципальных образований автономного округа и оказывают существенное влияние на социально-экономическое развитие поселения</w:t>
      </w:r>
      <w:r w:rsidR="00171455" w:rsidRPr="001E3493">
        <w:rPr>
          <w:rFonts w:ascii="Liberation Serif" w:eastAsiaTheme="minorHAnsi" w:hAnsi="Liberation Serif" w:cstheme="minorBidi"/>
          <w:bCs w:val="0"/>
          <w:color w:val="auto"/>
          <w:sz w:val="24"/>
          <w:szCs w:val="24"/>
        </w:rPr>
        <w:t>.</w:t>
      </w:r>
      <w:bookmarkEnd w:id="22"/>
    </w:p>
    <w:p w14:paraId="138F43BF" w14:textId="432DBD19" w:rsidR="00AC2CB1" w:rsidRDefault="00AC2CB1" w:rsidP="00A822FF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Расчётные показатели </w:t>
      </w:r>
      <w:r w:rsidRPr="00AC2CB1">
        <w:rPr>
          <w:rFonts w:ascii="Liberation Serif" w:hAnsi="Liberation Serif"/>
          <w:sz w:val="24"/>
          <w:szCs w:val="24"/>
        </w:rPr>
        <w:t>иных видов объектов местного значения, которые необходимы для осуществления органами ме</w:t>
      </w:r>
      <w:r w:rsidR="008D6837">
        <w:rPr>
          <w:rFonts w:ascii="Liberation Serif" w:hAnsi="Liberation Serif"/>
          <w:sz w:val="24"/>
          <w:szCs w:val="24"/>
        </w:rPr>
        <w:t>стного самоуправления поселения</w:t>
      </w:r>
      <w:r w:rsidRPr="00AC2CB1">
        <w:rPr>
          <w:rFonts w:ascii="Liberation Serif" w:hAnsi="Liberation Serif"/>
          <w:sz w:val="24"/>
          <w:szCs w:val="24"/>
        </w:rPr>
        <w:t xml:space="preserve"> полномочий по вопросам местного значения и в пределах переданных государственных полномочий</w:t>
      </w:r>
      <w:r>
        <w:rPr>
          <w:rFonts w:ascii="Liberation Serif" w:hAnsi="Liberation Serif"/>
          <w:sz w:val="24"/>
          <w:szCs w:val="24"/>
        </w:rPr>
        <w:t xml:space="preserve"> следует принимать согласно</w:t>
      </w:r>
      <w:r w:rsidRPr="00943D3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РНГП ХМАО-Югры.</w:t>
      </w:r>
    </w:p>
    <w:p w14:paraId="7A26A12B" w14:textId="77777777" w:rsidR="00C3756A" w:rsidRDefault="00C3756A" w:rsidP="008F2ADF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Норматив обеспеченности площади поселковых и сельских органов власти принимается 40-60 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  <w:r>
        <w:rPr>
          <w:rFonts w:ascii="Liberation Serif" w:hAnsi="Liberation Serif"/>
          <w:sz w:val="24"/>
          <w:szCs w:val="24"/>
        </w:rPr>
        <w:t xml:space="preserve"> на 1 сотрудника при этажности здания 2-3 этажа.</w:t>
      </w:r>
    </w:p>
    <w:p w14:paraId="4B07015A" w14:textId="5EA720C3" w:rsidR="00D93925" w:rsidRPr="008F2ADF" w:rsidRDefault="00D93925" w:rsidP="008F2ADF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76873">
        <w:rPr>
          <w:rFonts w:ascii="Liberation Serif" w:hAnsi="Liberation Serif"/>
          <w:sz w:val="24"/>
          <w:szCs w:val="24"/>
        </w:rPr>
        <w:t>Расчетные показатели минимально допустимого уровня обеспеченности и максимально допустимого уровня территориа</w:t>
      </w:r>
      <w:r>
        <w:rPr>
          <w:rFonts w:ascii="Liberation Serif" w:hAnsi="Liberation Serif"/>
          <w:sz w:val="24"/>
          <w:szCs w:val="24"/>
        </w:rPr>
        <w:t>льной доступности объектов связи приведены в таблице 13.</w:t>
      </w:r>
    </w:p>
    <w:p w14:paraId="7927C54A" w14:textId="4467B2A0" w:rsidR="000B597D" w:rsidRPr="00D93925" w:rsidRDefault="000B597D" w:rsidP="00D93925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  <w:r w:rsidRPr="00D93925">
        <w:rPr>
          <w:rFonts w:ascii="Liberation Serif" w:hAnsi="Liberation Serif"/>
          <w:sz w:val="20"/>
          <w:szCs w:val="20"/>
        </w:rPr>
        <w:t xml:space="preserve">Таблица </w:t>
      </w:r>
      <w:r w:rsidR="00D93925">
        <w:rPr>
          <w:rFonts w:ascii="Liberation Serif" w:hAnsi="Liberation Serif"/>
          <w:sz w:val="20"/>
          <w:szCs w:val="20"/>
        </w:rPr>
        <w:t>13</w:t>
      </w:r>
    </w:p>
    <w:tbl>
      <w:tblPr>
        <w:tblStyle w:val="ac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05"/>
        <w:gridCol w:w="2137"/>
        <w:gridCol w:w="1814"/>
        <w:gridCol w:w="1842"/>
      </w:tblGrid>
      <w:tr w:rsidR="000B597D" w:rsidRPr="000B597D" w14:paraId="0FC07E15" w14:textId="77777777" w:rsidTr="00134566">
        <w:trPr>
          <w:trHeight w:val="66"/>
          <w:tblHeader/>
        </w:trPr>
        <w:tc>
          <w:tcPr>
            <w:tcW w:w="3705" w:type="dxa"/>
            <w:vAlign w:val="center"/>
          </w:tcPr>
          <w:p w14:paraId="05C8AD69" w14:textId="77777777" w:rsidR="000B597D" w:rsidRPr="00E72950" w:rsidRDefault="000B597D" w:rsidP="00E72950">
            <w:pPr>
              <w:spacing w:before="120" w:after="12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23" w:name="_Hlk120198441"/>
            <w:r w:rsidRPr="00E72950">
              <w:rPr>
                <w:rFonts w:ascii="Liberation Serif" w:hAnsi="Liberation Serif"/>
                <w:b/>
                <w:sz w:val="24"/>
                <w:szCs w:val="24"/>
              </w:rPr>
              <w:t>Наименование вида объекта</w:t>
            </w:r>
          </w:p>
        </w:tc>
        <w:tc>
          <w:tcPr>
            <w:tcW w:w="2137" w:type="dxa"/>
            <w:vAlign w:val="center"/>
          </w:tcPr>
          <w:p w14:paraId="7EB13CA1" w14:textId="66C4B917" w:rsidR="000B597D" w:rsidRPr="00E72950" w:rsidRDefault="00E72950" w:rsidP="00E72950">
            <w:pPr>
              <w:spacing w:before="120" w:after="12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579">
              <w:rPr>
                <w:rFonts w:ascii="Liberation Serif" w:hAnsi="Liberation Serif"/>
                <w:b/>
                <w:sz w:val="24"/>
                <w:szCs w:val="24"/>
              </w:rPr>
              <w:t>Тип расчетного показателя</w:t>
            </w:r>
          </w:p>
        </w:tc>
        <w:tc>
          <w:tcPr>
            <w:tcW w:w="1814" w:type="dxa"/>
            <w:vAlign w:val="center"/>
          </w:tcPr>
          <w:p w14:paraId="706FE220" w14:textId="77777777" w:rsidR="000B597D" w:rsidRPr="00E72950" w:rsidRDefault="000B597D" w:rsidP="00E72950">
            <w:pPr>
              <w:spacing w:before="120" w:after="12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2950">
              <w:rPr>
                <w:rFonts w:ascii="Liberation Serif" w:hAnsi="Liberation Serif"/>
                <w:b/>
                <w:sz w:val="24"/>
                <w:szCs w:val="24"/>
              </w:rPr>
              <w:t>Наименование расчетного показателя, единица измерения</w:t>
            </w:r>
          </w:p>
        </w:tc>
        <w:tc>
          <w:tcPr>
            <w:tcW w:w="1842" w:type="dxa"/>
            <w:vAlign w:val="center"/>
          </w:tcPr>
          <w:p w14:paraId="0F42C65C" w14:textId="77777777" w:rsidR="000B597D" w:rsidRPr="00E72950" w:rsidRDefault="000B597D" w:rsidP="00E72950">
            <w:pPr>
              <w:spacing w:before="120" w:after="12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2950">
              <w:rPr>
                <w:rFonts w:ascii="Liberation Serif" w:hAnsi="Liberation Serif"/>
                <w:b/>
                <w:sz w:val="24"/>
                <w:szCs w:val="24"/>
              </w:rPr>
              <w:t>Значение расчетного показателя</w:t>
            </w:r>
          </w:p>
        </w:tc>
      </w:tr>
      <w:tr w:rsidR="000B597D" w:rsidRPr="000B597D" w14:paraId="3596BBFC" w14:textId="77777777" w:rsidTr="00E72950">
        <w:trPr>
          <w:trHeight w:val="12"/>
        </w:trPr>
        <w:tc>
          <w:tcPr>
            <w:tcW w:w="3705" w:type="dxa"/>
            <w:vMerge w:val="restart"/>
            <w:vAlign w:val="center"/>
          </w:tcPr>
          <w:p w14:paraId="66B1AA1E" w14:textId="77777777" w:rsidR="000B597D" w:rsidRPr="00E72950" w:rsidRDefault="000B597D" w:rsidP="00E72950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72950">
              <w:rPr>
                <w:rFonts w:ascii="Liberation Serif" w:hAnsi="Liberation Serif"/>
                <w:sz w:val="24"/>
                <w:szCs w:val="24"/>
              </w:rPr>
              <w:t xml:space="preserve">Средства коллективного доступа для оказания услуг телефонной связи с обеспечением </w:t>
            </w:r>
            <w:r w:rsidRPr="00E72950">
              <w:rPr>
                <w:rFonts w:ascii="Liberation Serif" w:hAnsi="Liberation Serif"/>
                <w:sz w:val="24"/>
                <w:szCs w:val="24"/>
              </w:rPr>
              <w:lastRenderedPageBreak/>
              <w:t>бесплатного доступа к экстренным оперативным службам</w:t>
            </w:r>
          </w:p>
        </w:tc>
        <w:tc>
          <w:tcPr>
            <w:tcW w:w="2137" w:type="dxa"/>
            <w:vAlign w:val="center"/>
          </w:tcPr>
          <w:p w14:paraId="48D82D78" w14:textId="77777777" w:rsidR="000B597D" w:rsidRPr="00E72950" w:rsidRDefault="000B597D" w:rsidP="00E72950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7295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Расчетный показатель минимально </w:t>
            </w:r>
            <w:r w:rsidRPr="00E72950">
              <w:rPr>
                <w:rFonts w:ascii="Liberation Serif" w:hAnsi="Liberation Serif"/>
                <w:sz w:val="24"/>
                <w:szCs w:val="24"/>
              </w:rPr>
              <w:lastRenderedPageBreak/>
              <w:t>допустимого уровня обеспеченности</w:t>
            </w:r>
          </w:p>
        </w:tc>
        <w:tc>
          <w:tcPr>
            <w:tcW w:w="1814" w:type="dxa"/>
            <w:vAlign w:val="center"/>
          </w:tcPr>
          <w:p w14:paraId="28553601" w14:textId="77777777" w:rsidR="000B597D" w:rsidRPr="00E72950" w:rsidRDefault="000B597D" w:rsidP="00E72950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7295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Уровень обеспеченности, объектов на </w:t>
            </w:r>
            <w:r w:rsidRPr="00E72950">
              <w:rPr>
                <w:rFonts w:ascii="Liberation Serif" w:hAnsi="Liberation Serif"/>
                <w:sz w:val="24"/>
                <w:szCs w:val="24"/>
              </w:rPr>
              <w:lastRenderedPageBreak/>
              <w:t>поселение*</w:t>
            </w:r>
          </w:p>
        </w:tc>
        <w:tc>
          <w:tcPr>
            <w:tcW w:w="1842" w:type="dxa"/>
            <w:vAlign w:val="center"/>
          </w:tcPr>
          <w:p w14:paraId="68057CEF" w14:textId="77777777" w:rsidR="000B597D" w:rsidRPr="00E72950" w:rsidRDefault="000B597D" w:rsidP="00E7295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7295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B597D" w:rsidRPr="000B597D" w14:paraId="0DF076C0" w14:textId="77777777" w:rsidTr="00C30619">
        <w:trPr>
          <w:trHeight w:val="1665"/>
        </w:trPr>
        <w:tc>
          <w:tcPr>
            <w:tcW w:w="3705" w:type="dxa"/>
            <w:vMerge/>
            <w:vAlign w:val="center"/>
          </w:tcPr>
          <w:p w14:paraId="72B6803F" w14:textId="77777777" w:rsidR="000B597D" w:rsidRPr="00E72950" w:rsidRDefault="000B597D" w:rsidP="00E72950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5E62D896" w14:textId="77777777" w:rsidR="000B597D" w:rsidRPr="00E72950" w:rsidRDefault="000B597D" w:rsidP="00E72950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72950">
              <w:rPr>
                <w:rFonts w:ascii="Liberation Serif" w:hAnsi="Liberation Serif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1814" w:type="dxa"/>
            <w:vAlign w:val="center"/>
          </w:tcPr>
          <w:p w14:paraId="111BDB52" w14:textId="77777777" w:rsidR="000B597D" w:rsidRPr="00E72950" w:rsidRDefault="000B597D" w:rsidP="00E72950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72950">
              <w:rPr>
                <w:rFonts w:ascii="Liberation Serif" w:hAnsi="Liberation Serif"/>
                <w:sz w:val="24"/>
                <w:szCs w:val="24"/>
              </w:rPr>
              <w:t>Пешеходная доступность, ч*</w:t>
            </w:r>
          </w:p>
        </w:tc>
        <w:tc>
          <w:tcPr>
            <w:tcW w:w="1842" w:type="dxa"/>
            <w:vAlign w:val="center"/>
          </w:tcPr>
          <w:p w14:paraId="74B990AF" w14:textId="77777777" w:rsidR="000B597D" w:rsidRPr="00E72950" w:rsidRDefault="000B597D" w:rsidP="00E72950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7295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619" w:rsidRPr="000B597D" w14:paraId="4A74C86E" w14:textId="77777777" w:rsidTr="00C30619">
        <w:trPr>
          <w:trHeight w:val="2484"/>
        </w:trPr>
        <w:tc>
          <w:tcPr>
            <w:tcW w:w="3705" w:type="dxa"/>
            <w:vMerge w:val="restart"/>
            <w:vAlign w:val="center"/>
          </w:tcPr>
          <w:p w14:paraId="5D0849E3" w14:textId="77777777" w:rsidR="00C30619" w:rsidRPr="00E72950" w:rsidRDefault="00C30619" w:rsidP="00E72950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72950">
              <w:rPr>
                <w:rFonts w:ascii="Liberation Serif" w:hAnsi="Liberation Serif"/>
                <w:sz w:val="24"/>
                <w:szCs w:val="24"/>
              </w:rPr>
              <w:t>Средства коллективного доступа для оказания услуг по передаче данных и предоставлению доступа к информационно-телекоммуникационной сети «Интернет» без использования пользовательского оборудования абонента</w:t>
            </w:r>
          </w:p>
        </w:tc>
        <w:tc>
          <w:tcPr>
            <w:tcW w:w="2137" w:type="dxa"/>
            <w:vAlign w:val="center"/>
          </w:tcPr>
          <w:p w14:paraId="220774C4" w14:textId="77777777" w:rsidR="00C30619" w:rsidRPr="00E72950" w:rsidRDefault="00C30619" w:rsidP="00E72950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72950">
              <w:rPr>
                <w:rFonts w:ascii="Liberation Serif" w:hAnsi="Liberation Serif"/>
                <w:sz w:val="24"/>
                <w:szCs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814" w:type="dxa"/>
            <w:vAlign w:val="center"/>
          </w:tcPr>
          <w:p w14:paraId="13173AE1" w14:textId="77777777" w:rsidR="00C30619" w:rsidRPr="00E72950" w:rsidRDefault="00C30619" w:rsidP="00E72950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72950">
              <w:rPr>
                <w:rFonts w:ascii="Liberation Serif" w:hAnsi="Liberation Serif"/>
                <w:sz w:val="24"/>
                <w:szCs w:val="24"/>
              </w:rPr>
              <w:t>Уровень обеспеченности, объектов на поселение*</w:t>
            </w:r>
          </w:p>
        </w:tc>
        <w:tc>
          <w:tcPr>
            <w:tcW w:w="1842" w:type="dxa"/>
            <w:vAlign w:val="center"/>
          </w:tcPr>
          <w:p w14:paraId="47A61B5E" w14:textId="0295FAB8" w:rsidR="00C30619" w:rsidRPr="00C30619" w:rsidRDefault="00C30619" w:rsidP="00C30619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C3061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97D" w:rsidRPr="00C30619" w14:paraId="6478A478" w14:textId="77777777" w:rsidTr="00E72950">
        <w:trPr>
          <w:trHeight w:val="40"/>
        </w:trPr>
        <w:tc>
          <w:tcPr>
            <w:tcW w:w="3705" w:type="dxa"/>
            <w:vMerge/>
            <w:tcBorders>
              <w:bottom w:val="single" w:sz="4" w:space="0" w:color="auto"/>
            </w:tcBorders>
            <w:vAlign w:val="center"/>
          </w:tcPr>
          <w:p w14:paraId="784BDED6" w14:textId="77777777" w:rsidR="000B597D" w:rsidRPr="00E72950" w:rsidRDefault="000B597D" w:rsidP="00E72950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11B0B6F9" w14:textId="77777777" w:rsidR="000B597D" w:rsidRPr="00E72950" w:rsidRDefault="000B597D" w:rsidP="00E72950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72950">
              <w:rPr>
                <w:rFonts w:ascii="Liberation Serif" w:hAnsi="Liberation Serif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4368326B" w14:textId="77777777" w:rsidR="000B597D" w:rsidRPr="00E72950" w:rsidRDefault="000B597D" w:rsidP="00E72950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729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F63030C" w14:textId="474C35E9" w:rsidR="000B597D" w:rsidRPr="00C30619" w:rsidRDefault="00C30619" w:rsidP="000B5FE7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C3061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</w:t>
            </w:r>
            <w:r w:rsidR="000B597D" w:rsidRPr="00C3061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е нормируется</w:t>
            </w:r>
          </w:p>
        </w:tc>
      </w:tr>
      <w:tr w:rsidR="000B597D" w:rsidRPr="000B597D" w14:paraId="475ECA64" w14:textId="77777777" w:rsidTr="00E72950">
        <w:trPr>
          <w:trHeight w:val="40"/>
        </w:trPr>
        <w:tc>
          <w:tcPr>
            <w:tcW w:w="3705" w:type="dxa"/>
            <w:vMerge w:val="restart"/>
            <w:vAlign w:val="center"/>
          </w:tcPr>
          <w:p w14:paraId="034A89E1" w14:textId="77777777" w:rsidR="000B597D" w:rsidRPr="00E72950" w:rsidRDefault="000B597D" w:rsidP="00E72950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72950">
              <w:rPr>
                <w:rFonts w:ascii="Liberation Serif" w:hAnsi="Liberation Serif"/>
                <w:sz w:val="24"/>
                <w:szCs w:val="24"/>
              </w:rPr>
              <w:t>Обеспеченность населения объектами почтовой связи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5D9840FF" w14:textId="77777777" w:rsidR="000B597D" w:rsidRPr="00E72950" w:rsidRDefault="000B597D" w:rsidP="00E72950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72950">
              <w:rPr>
                <w:rFonts w:ascii="Liberation Serif" w:hAnsi="Liberation Serif"/>
                <w:sz w:val="24"/>
                <w:szCs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50262B0" w14:textId="77777777" w:rsidR="000B597D" w:rsidRPr="00E72950" w:rsidRDefault="000B597D" w:rsidP="00E72950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72950">
              <w:rPr>
                <w:rFonts w:ascii="Liberation Serif" w:hAnsi="Liberation Serif"/>
                <w:sz w:val="24"/>
                <w:szCs w:val="24"/>
              </w:rPr>
              <w:t xml:space="preserve">Размер земельного участка отделения связи сельского поселения для обслуживания </w:t>
            </w:r>
            <w:r w:rsidRPr="00E72950">
              <w:rPr>
                <w:rFonts w:ascii="Liberation Serif" w:hAnsi="Liberation Serif"/>
                <w:sz w:val="24"/>
                <w:szCs w:val="24"/>
              </w:rPr>
              <w:lastRenderedPageBreak/>
              <w:t>населения, 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790C192" w14:textId="764D602D" w:rsidR="000B597D" w:rsidRPr="00134566" w:rsidRDefault="00134566" w:rsidP="000B5FE7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3456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lastRenderedPageBreak/>
              <w:t>0,3</w:t>
            </w:r>
          </w:p>
        </w:tc>
      </w:tr>
      <w:tr w:rsidR="000B597D" w:rsidRPr="000B597D" w14:paraId="0ABA0139" w14:textId="77777777" w:rsidTr="00E72950">
        <w:trPr>
          <w:trHeight w:val="40"/>
        </w:trPr>
        <w:tc>
          <w:tcPr>
            <w:tcW w:w="3705" w:type="dxa"/>
            <w:vMerge/>
            <w:tcBorders>
              <w:bottom w:val="single" w:sz="4" w:space="0" w:color="auto"/>
            </w:tcBorders>
            <w:vAlign w:val="center"/>
          </w:tcPr>
          <w:p w14:paraId="1A873BB1" w14:textId="77777777" w:rsidR="000B597D" w:rsidRPr="00E72950" w:rsidRDefault="000B597D" w:rsidP="00E72950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5109B537" w14:textId="77777777" w:rsidR="000B597D" w:rsidRPr="00E72950" w:rsidRDefault="000B597D" w:rsidP="00E72950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72950">
              <w:rPr>
                <w:rFonts w:ascii="Liberation Serif" w:hAnsi="Liberation Serif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7C79D67E" w14:textId="77777777" w:rsidR="000B597D" w:rsidRPr="00E72950" w:rsidRDefault="000B597D" w:rsidP="00E72950">
            <w:pPr>
              <w:spacing w:line="360" w:lineRule="auto"/>
              <w:rPr>
                <w:rFonts w:ascii="Liberation Serif" w:hAnsi="Liberation Serif"/>
                <w:sz w:val="24"/>
                <w:szCs w:val="24"/>
              </w:rPr>
            </w:pPr>
            <w:r w:rsidRPr="00E72950">
              <w:rPr>
                <w:rFonts w:ascii="Liberation Serif" w:hAnsi="Liberation Serif"/>
                <w:sz w:val="24"/>
                <w:szCs w:val="24"/>
              </w:rPr>
              <w:t>Пешеходная доступность, комбинированная доступность, мин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926A5F8" w14:textId="665920C2" w:rsidR="000B597D" w:rsidRPr="00134566" w:rsidRDefault="00134566" w:rsidP="000B5FE7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C3061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0B597D" w:rsidRPr="000D769D" w14:paraId="1A172599" w14:textId="77777777" w:rsidTr="00D93925">
        <w:trPr>
          <w:trHeight w:val="13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1CCDB14A" w14:textId="78FB9D2E" w:rsidR="000B597D" w:rsidRPr="000D769D" w:rsidRDefault="00134566" w:rsidP="000B5FE7">
            <w:pPr>
              <w:spacing w:before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i/>
              </w:rPr>
              <w:t>*</w:t>
            </w:r>
            <w:r w:rsidR="000B597D" w:rsidRPr="00134566">
              <w:rPr>
                <w:rFonts w:ascii="Liberation Serif" w:hAnsi="Liberation Serif"/>
                <w:i/>
              </w:rPr>
              <w:t>Значение расчетного показателя принято в соответствии с Федеральным законом от 07.07.2003 N 126-ФЗ «О связи»</w:t>
            </w:r>
          </w:p>
        </w:tc>
      </w:tr>
      <w:bookmarkEnd w:id="23"/>
    </w:tbl>
    <w:p w14:paraId="050A1D87" w14:textId="77777777" w:rsidR="000B597D" w:rsidRDefault="000B597D" w:rsidP="000B59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3B9D23" w14:textId="7999B9CA" w:rsidR="00EA2EF3" w:rsidRPr="00C047F5" w:rsidRDefault="00EA2EF3">
      <w:pPr>
        <w:rPr>
          <w:rFonts w:ascii="Liberation Serif" w:hAnsi="Liberation Serif"/>
          <w:strike/>
          <w:sz w:val="24"/>
          <w:szCs w:val="24"/>
        </w:rPr>
      </w:pPr>
      <w:r w:rsidRPr="00C047F5">
        <w:rPr>
          <w:rFonts w:ascii="Liberation Serif" w:hAnsi="Liberation Serif"/>
          <w:strike/>
          <w:sz w:val="24"/>
          <w:szCs w:val="24"/>
        </w:rPr>
        <w:br w:type="page"/>
      </w:r>
    </w:p>
    <w:p w14:paraId="2608241A" w14:textId="77777777" w:rsidR="00037AD4" w:rsidRDefault="00C81D0A" w:rsidP="00037AD4">
      <w:pPr>
        <w:pStyle w:val="1"/>
        <w:numPr>
          <w:ilvl w:val="0"/>
          <w:numId w:val="1"/>
        </w:numPr>
        <w:spacing w:line="360" w:lineRule="auto"/>
        <w:jc w:val="center"/>
        <w:rPr>
          <w:rFonts w:ascii="Liberation Serif" w:hAnsi="Liberation Serif"/>
          <w:color w:val="auto"/>
        </w:rPr>
      </w:pPr>
      <w:bookmarkStart w:id="24" w:name="_Toc122345134"/>
      <w:r>
        <w:rPr>
          <w:rFonts w:ascii="Liberation Serif" w:hAnsi="Liberation Serif"/>
          <w:color w:val="auto"/>
        </w:rPr>
        <w:lastRenderedPageBreak/>
        <w:t>МАТЕРИАЛЫ ПО ОБОСНОВАНИЮ</w:t>
      </w:r>
      <w:bookmarkEnd w:id="24"/>
    </w:p>
    <w:p w14:paraId="215DD1DD" w14:textId="05150482" w:rsidR="00037AD4" w:rsidRDefault="000573D9" w:rsidP="000573D9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73D9">
        <w:rPr>
          <w:rFonts w:ascii="Liberation Serif" w:hAnsi="Liberation Serif"/>
          <w:sz w:val="24"/>
          <w:szCs w:val="24"/>
        </w:rPr>
        <w:t xml:space="preserve">Расчетные показатели </w:t>
      </w:r>
      <w:r>
        <w:rPr>
          <w:rFonts w:ascii="Liberation Serif" w:hAnsi="Liberation Serif"/>
          <w:sz w:val="24"/>
          <w:szCs w:val="24"/>
        </w:rPr>
        <w:t xml:space="preserve">сельского поселения </w:t>
      </w:r>
      <w:r w:rsidR="00C03A40">
        <w:rPr>
          <w:rFonts w:ascii="Liberation Serif" w:hAnsi="Liberation Serif"/>
          <w:sz w:val="24"/>
          <w:szCs w:val="24"/>
        </w:rPr>
        <w:t>Лемпино</w:t>
      </w:r>
      <w:r>
        <w:rPr>
          <w:rFonts w:ascii="Liberation Serif" w:hAnsi="Liberation Serif"/>
          <w:sz w:val="24"/>
          <w:szCs w:val="24"/>
        </w:rPr>
        <w:t xml:space="preserve"> Нефтеюганского района</w:t>
      </w:r>
      <w:r w:rsidRPr="005E54AD">
        <w:rPr>
          <w:rFonts w:ascii="Liberation Serif" w:hAnsi="Liberation Serif"/>
          <w:sz w:val="24"/>
          <w:szCs w:val="24"/>
        </w:rPr>
        <w:t xml:space="preserve"> Ханты-Мансийского автономного округа – Югры </w:t>
      </w:r>
      <w:r w:rsidRPr="000573D9">
        <w:rPr>
          <w:rFonts w:ascii="Liberation Serif" w:hAnsi="Liberation Serif"/>
          <w:sz w:val="24"/>
          <w:szCs w:val="24"/>
        </w:rPr>
        <w:t xml:space="preserve">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деятельности, на основании параметров и условий социально-экономического развития, социальных, демографических, природно-экологических и иных условий развития территории поселения, условий осуществления градостроительной деятельности на территории субъекта Российской Федерации в части формирования объектов местного значения </w:t>
      </w:r>
      <w:r>
        <w:rPr>
          <w:rFonts w:ascii="Liberation Serif" w:hAnsi="Liberation Serif"/>
          <w:sz w:val="24"/>
          <w:szCs w:val="24"/>
        </w:rPr>
        <w:t>сельского поселения</w:t>
      </w:r>
      <w:r w:rsidR="00F26135">
        <w:rPr>
          <w:rFonts w:ascii="Liberation Serif" w:hAnsi="Liberation Serif"/>
          <w:sz w:val="24"/>
          <w:szCs w:val="24"/>
        </w:rPr>
        <w:t xml:space="preserve"> </w:t>
      </w:r>
      <w:r w:rsidR="00C03A40">
        <w:rPr>
          <w:rFonts w:ascii="Liberation Serif" w:hAnsi="Liberation Serif"/>
          <w:sz w:val="24"/>
          <w:szCs w:val="24"/>
        </w:rPr>
        <w:t>Лемпино</w:t>
      </w:r>
      <w:r>
        <w:rPr>
          <w:rFonts w:ascii="Liberation Serif" w:hAnsi="Liberation Serif"/>
          <w:sz w:val="24"/>
          <w:szCs w:val="24"/>
        </w:rPr>
        <w:t xml:space="preserve"> Нефтеюганского района</w:t>
      </w:r>
      <w:r w:rsidRPr="005E54AD">
        <w:rPr>
          <w:rFonts w:ascii="Liberation Serif" w:hAnsi="Liberation Serif"/>
          <w:sz w:val="24"/>
          <w:szCs w:val="24"/>
        </w:rPr>
        <w:t xml:space="preserve"> Ханты-Мансийского автономного округа – Югры</w:t>
      </w:r>
      <w:r w:rsidRPr="000573D9">
        <w:rPr>
          <w:rFonts w:ascii="Liberation Serif" w:hAnsi="Liberation Serif"/>
          <w:sz w:val="24"/>
          <w:szCs w:val="24"/>
        </w:rPr>
        <w:t>.</w:t>
      </w:r>
    </w:p>
    <w:p w14:paraId="2748CBA7" w14:textId="3487519B" w:rsidR="000573D9" w:rsidRDefault="002C2C47" w:rsidP="000573D9">
      <w:pPr>
        <w:spacing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</w:t>
      </w:r>
      <w:r w:rsidR="000573D9">
        <w:rPr>
          <w:rFonts w:ascii="Liberation Serif" w:hAnsi="Liberation Serif"/>
          <w:sz w:val="24"/>
          <w:szCs w:val="24"/>
        </w:rPr>
        <w:t xml:space="preserve"> </w:t>
      </w:r>
      <w:r w:rsidR="00F26135">
        <w:rPr>
          <w:rFonts w:ascii="Liberation Serif" w:hAnsi="Liberation Serif"/>
          <w:sz w:val="24"/>
          <w:szCs w:val="24"/>
        </w:rPr>
        <w:t xml:space="preserve">соответствии со статьёй 5 раздела </w:t>
      </w:r>
      <w:r w:rsidR="00F26135">
        <w:rPr>
          <w:rFonts w:ascii="Liberation Serif" w:hAnsi="Liberation Serif"/>
          <w:sz w:val="24"/>
          <w:szCs w:val="24"/>
          <w:lang w:val="en-US"/>
        </w:rPr>
        <w:t>IV</w:t>
      </w:r>
      <w:r w:rsidR="00F26135">
        <w:rPr>
          <w:rFonts w:ascii="Liberation Serif" w:hAnsi="Liberation Serif"/>
          <w:sz w:val="24"/>
          <w:szCs w:val="24"/>
        </w:rPr>
        <w:t xml:space="preserve"> Приказа Минэкономразвития России от 15 февраля 2021 года № 71 «</w:t>
      </w:r>
      <w:r w:rsidR="00F26135" w:rsidRPr="00F26135">
        <w:rPr>
          <w:rFonts w:ascii="Liberation Serif" w:hAnsi="Liberation Serif"/>
          <w:sz w:val="24"/>
          <w:szCs w:val="24"/>
        </w:rPr>
        <w:t>Об утверждении Методических рекомендаций по подготовке нормативов градостроительного проектирования</w:t>
      </w:r>
      <w:r w:rsidR="00F26135">
        <w:rPr>
          <w:rFonts w:ascii="Liberation Serif" w:hAnsi="Liberation Serif"/>
          <w:sz w:val="24"/>
          <w:szCs w:val="24"/>
        </w:rPr>
        <w:t>»</w:t>
      </w:r>
      <w:r w:rsidR="000573D9">
        <w:rPr>
          <w:rFonts w:ascii="Liberation Serif" w:hAnsi="Liberation Serif"/>
          <w:sz w:val="24"/>
          <w:szCs w:val="24"/>
        </w:rPr>
        <w:t xml:space="preserve"> </w:t>
      </w:r>
      <w:r w:rsidR="00F26135">
        <w:rPr>
          <w:rFonts w:ascii="Liberation Serif" w:hAnsi="Liberation Serif"/>
          <w:sz w:val="24"/>
          <w:szCs w:val="24"/>
        </w:rPr>
        <w:t xml:space="preserve">в МНГП не дублируются </w:t>
      </w:r>
      <w:r w:rsidR="009F1DB0" w:rsidRPr="009F1DB0">
        <w:rPr>
          <w:rFonts w:ascii="Liberation Serif" w:hAnsi="Liberation Serif"/>
          <w:sz w:val="24"/>
          <w:szCs w:val="24"/>
        </w:rPr>
        <w:t>расч</w:t>
      </w:r>
      <w:r w:rsidR="009F1DB0">
        <w:rPr>
          <w:rFonts w:ascii="Liberation Serif" w:hAnsi="Liberation Serif"/>
          <w:sz w:val="24"/>
          <w:szCs w:val="24"/>
        </w:rPr>
        <w:t>ё</w:t>
      </w:r>
      <w:r w:rsidR="009F1DB0" w:rsidRPr="009F1DB0">
        <w:rPr>
          <w:rFonts w:ascii="Liberation Serif" w:hAnsi="Liberation Serif"/>
          <w:sz w:val="24"/>
          <w:szCs w:val="24"/>
        </w:rPr>
        <w:t>тные показатели, нормируемые на уровне муниципального района и (или) субъекта Российской Федерации в соответствии с полномочиями муниципального района или субъекта Российской Федерации</w:t>
      </w:r>
      <w:r w:rsidR="00E162E5">
        <w:rPr>
          <w:rFonts w:ascii="Liberation Serif" w:hAnsi="Liberation Serif"/>
          <w:sz w:val="24"/>
          <w:szCs w:val="24"/>
        </w:rPr>
        <w:t xml:space="preserve">, а приводятся ссылки на Региональные нормативы </w:t>
      </w:r>
      <w:r w:rsidR="00E162E5" w:rsidRPr="00E162E5">
        <w:rPr>
          <w:rFonts w:ascii="Liberation Serif" w:hAnsi="Liberation Serif"/>
          <w:sz w:val="24"/>
          <w:szCs w:val="24"/>
        </w:rPr>
        <w:t xml:space="preserve">градостроительного проектирования Ханты-Мансийского автономного округа </w:t>
      </w:r>
      <w:r w:rsidR="00E162E5">
        <w:rPr>
          <w:rFonts w:ascii="Liberation Serif" w:hAnsi="Liberation Serif"/>
          <w:sz w:val="24"/>
          <w:szCs w:val="24"/>
        </w:rPr>
        <w:t>–</w:t>
      </w:r>
      <w:r w:rsidR="00E162E5" w:rsidRPr="00E162E5">
        <w:rPr>
          <w:rFonts w:ascii="Liberation Serif" w:hAnsi="Liberation Serif"/>
          <w:sz w:val="24"/>
          <w:szCs w:val="24"/>
        </w:rPr>
        <w:t xml:space="preserve"> Югры</w:t>
      </w:r>
      <w:r w:rsidR="00E162E5">
        <w:rPr>
          <w:rFonts w:ascii="Liberation Serif" w:hAnsi="Liberation Serif"/>
          <w:sz w:val="24"/>
          <w:szCs w:val="24"/>
        </w:rPr>
        <w:t xml:space="preserve">, утверждённые Постановлением  </w:t>
      </w:r>
      <w:r w:rsidR="00E162E5" w:rsidRPr="00E162E5">
        <w:rPr>
          <w:rFonts w:ascii="Liberation Serif" w:hAnsi="Liberation Serif"/>
          <w:sz w:val="24"/>
          <w:szCs w:val="24"/>
        </w:rPr>
        <w:t>Правительства ХМАО - Югры от 29.12.2014 N 534-п</w:t>
      </w:r>
      <w:r w:rsidR="00E162E5">
        <w:rPr>
          <w:rFonts w:ascii="Liberation Serif" w:hAnsi="Liberation Serif"/>
          <w:sz w:val="24"/>
          <w:szCs w:val="24"/>
        </w:rPr>
        <w:t>.</w:t>
      </w:r>
    </w:p>
    <w:p w14:paraId="2EB97A45" w14:textId="3854B9C1" w:rsidR="000573D9" w:rsidRDefault="009F1DB0" w:rsidP="009F63AF">
      <w:pPr>
        <w:spacing w:after="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Для остальных случаев обоснование </w:t>
      </w:r>
      <w:r w:rsidRPr="009F1DB0">
        <w:rPr>
          <w:rFonts w:ascii="Liberation Serif" w:hAnsi="Liberation Serif"/>
          <w:sz w:val="24"/>
          <w:szCs w:val="24"/>
        </w:rPr>
        <w:t xml:space="preserve">расчетных показателей для объектов местного значения, содержащихся в основной части нормативов градостроительного проектирования сельского поселения </w:t>
      </w:r>
      <w:r w:rsidR="00C03A40">
        <w:rPr>
          <w:rFonts w:ascii="Liberation Serif" w:hAnsi="Liberation Serif"/>
          <w:sz w:val="24"/>
          <w:szCs w:val="24"/>
        </w:rPr>
        <w:t>Лемпино</w:t>
      </w:r>
      <w:r w:rsidRPr="009F1DB0">
        <w:rPr>
          <w:rFonts w:ascii="Liberation Serif" w:hAnsi="Liberation Serif"/>
          <w:sz w:val="24"/>
          <w:szCs w:val="24"/>
        </w:rPr>
        <w:t xml:space="preserve"> Нефтеюганского района Ханты-Мансийского автономного округа – Югры представлены 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91C35">
        <w:rPr>
          <w:rFonts w:ascii="Liberation Serif" w:hAnsi="Liberation Serif"/>
          <w:sz w:val="24"/>
          <w:szCs w:val="24"/>
        </w:rPr>
        <w:t>таблице</w:t>
      </w:r>
      <w:r w:rsidR="005159D2" w:rsidRPr="00C91C35">
        <w:rPr>
          <w:rFonts w:ascii="Liberation Serif" w:hAnsi="Liberation Serif"/>
          <w:sz w:val="24"/>
          <w:szCs w:val="24"/>
        </w:rPr>
        <w:t xml:space="preserve"> </w:t>
      </w:r>
      <w:r w:rsidR="00164EBA" w:rsidRPr="00C91C35">
        <w:rPr>
          <w:rFonts w:ascii="Liberation Serif" w:hAnsi="Liberation Serif"/>
          <w:sz w:val="24"/>
          <w:szCs w:val="24"/>
        </w:rPr>
        <w:t>1</w:t>
      </w:r>
      <w:r w:rsidR="0047438E">
        <w:rPr>
          <w:rFonts w:ascii="Liberation Serif" w:hAnsi="Liberation Serif"/>
          <w:sz w:val="24"/>
          <w:szCs w:val="24"/>
        </w:rPr>
        <w:t>4</w:t>
      </w:r>
      <w:r w:rsidR="00C91C35">
        <w:rPr>
          <w:rFonts w:ascii="Liberation Serif" w:hAnsi="Liberation Serif"/>
          <w:sz w:val="24"/>
          <w:szCs w:val="24"/>
        </w:rPr>
        <w:t>. В таблице 1</w:t>
      </w:r>
      <w:r w:rsidR="0047438E">
        <w:rPr>
          <w:rFonts w:ascii="Liberation Serif" w:hAnsi="Liberation Serif"/>
          <w:sz w:val="24"/>
          <w:szCs w:val="24"/>
        </w:rPr>
        <w:t>4</w:t>
      </w:r>
      <w:r w:rsidR="00C91C35">
        <w:rPr>
          <w:rFonts w:ascii="Liberation Serif" w:hAnsi="Liberation Serif"/>
          <w:sz w:val="24"/>
          <w:szCs w:val="24"/>
        </w:rPr>
        <w:t xml:space="preserve"> представлены ссылки на нормативные документы, действующие на момент утверждения МНГП. В случае, если приведённый в качестве обоснования нормативный документ утратил силу либо в него были внесены правки, следует руководствоваться действующим нормативным документом в актуальной редакции.</w:t>
      </w:r>
    </w:p>
    <w:p w14:paraId="1C94702D" w14:textId="47249EF7" w:rsidR="009F63AF" w:rsidRDefault="009F63AF" w:rsidP="009F63AF">
      <w:pPr>
        <w:spacing w:after="0" w:line="240" w:lineRule="auto"/>
        <w:ind w:firstLine="709"/>
        <w:jc w:val="right"/>
        <w:rPr>
          <w:rFonts w:ascii="Liberation Serif" w:hAnsi="Liberation Serif"/>
          <w:sz w:val="20"/>
          <w:szCs w:val="20"/>
        </w:rPr>
      </w:pPr>
      <w:r w:rsidRPr="004A798E">
        <w:rPr>
          <w:rFonts w:ascii="Liberation Serif" w:hAnsi="Liberation Serif"/>
          <w:sz w:val="20"/>
          <w:szCs w:val="20"/>
        </w:rPr>
        <w:t xml:space="preserve">Таблица </w:t>
      </w:r>
      <w:r w:rsidR="00E72950">
        <w:rPr>
          <w:rFonts w:ascii="Liberation Serif" w:hAnsi="Liberation Serif"/>
          <w:sz w:val="20"/>
          <w:szCs w:val="20"/>
        </w:rPr>
        <w:t>14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7"/>
        <w:gridCol w:w="3403"/>
        <w:gridCol w:w="2270"/>
        <w:gridCol w:w="3111"/>
      </w:tblGrid>
      <w:tr w:rsidR="005159D2" w14:paraId="10D3EEFF" w14:textId="77777777" w:rsidTr="00E55C22">
        <w:trPr>
          <w:cantSplit/>
          <w:tblHeader/>
        </w:trPr>
        <w:tc>
          <w:tcPr>
            <w:tcW w:w="787" w:type="dxa"/>
            <w:vAlign w:val="center"/>
          </w:tcPr>
          <w:p w14:paraId="05A0304A" w14:textId="77777777" w:rsidR="005159D2" w:rsidRPr="005159D2" w:rsidRDefault="005159D2" w:rsidP="005159D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Align w:val="center"/>
          </w:tcPr>
          <w:p w14:paraId="6D69345D" w14:textId="77777777" w:rsidR="005159D2" w:rsidRPr="005159D2" w:rsidRDefault="005159D2" w:rsidP="005159D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70" w:type="dxa"/>
            <w:vAlign w:val="center"/>
          </w:tcPr>
          <w:p w14:paraId="780AB770" w14:textId="77777777" w:rsidR="005159D2" w:rsidRPr="005159D2" w:rsidRDefault="005159D2" w:rsidP="005159D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Расчётный показатель</w:t>
            </w:r>
          </w:p>
        </w:tc>
        <w:tc>
          <w:tcPr>
            <w:tcW w:w="3111" w:type="dxa"/>
            <w:vAlign w:val="center"/>
          </w:tcPr>
          <w:p w14:paraId="4E2C3401" w14:textId="77777777" w:rsidR="005159D2" w:rsidRPr="005159D2" w:rsidRDefault="005159D2" w:rsidP="005159D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Обоснование расчётного показателя</w:t>
            </w:r>
          </w:p>
        </w:tc>
      </w:tr>
      <w:tr w:rsidR="00CE2C21" w14:paraId="15FA0BAD" w14:textId="77777777" w:rsidTr="00CB018D">
        <w:trPr>
          <w:cantSplit/>
        </w:trPr>
        <w:tc>
          <w:tcPr>
            <w:tcW w:w="787" w:type="dxa"/>
            <w:vMerge w:val="restart"/>
            <w:vAlign w:val="center"/>
          </w:tcPr>
          <w:p w14:paraId="2D845DF1" w14:textId="3A90A9E2" w:rsidR="00CE2C21" w:rsidRDefault="008F522F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CE2C21">
              <w:rPr>
                <w:rFonts w:ascii="Liberation Serif" w:hAnsi="Liberation Serif"/>
                <w:sz w:val="24"/>
                <w:szCs w:val="24"/>
              </w:rPr>
              <w:t>.6.1</w:t>
            </w:r>
          </w:p>
        </w:tc>
        <w:tc>
          <w:tcPr>
            <w:tcW w:w="3403" w:type="dxa"/>
            <w:vAlign w:val="center"/>
          </w:tcPr>
          <w:p w14:paraId="4A14ADF5" w14:textId="01BA3A67" w:rsidR="00CE2C21" w:rsidRDefault="00CE2C21" w:rsidP="00671FA4">
            <w:pPr>
              <w:rPr>
                <w:rFonts w:ascii="Liberation Serif" w:hAnsi="Liberation Serif"/>
                <w:sz w:val="24"/>
                <w:szCs w:val="24"/>
              </w:rPr>
            </w:pPr>
            <w:r w:rsidRPr="00F61DFA">
              <w:rPr>
                <w:rFonts w:ascii="Liberation Serif" w:hAnsi="Liberation Serif"/>
                <w:sz w:val="24"/>
                <w:szCs w:val="24"/>
              </w:rPr>
              <w:t>Автомобильные дороги местного значения, уличная дорожная сеть</w:t>
            </w:r>
          </w:p>
        </w:tc>
        <w:tc>
          <w:tcPr>
            <w:tcW w:w="2270" w:type="dxa"/>
            <w:vAlign w:val="center"/>
          </w:tcPr>
          <w:p w14:paraId="16626DD1" w14:textId="79CEBC38" w:rsidR="00CE2C21" w:rsidRDefault="00CE2C21" w:rsidP="005159D2">
            <w:pPr>
              <w:rPr>
                <w:rFonts w:ascii="Liberation Serif" w:hAnsi="Liberation Serif"/>
                <w:sz w:val="24"/>
                <w:szCs w:val="24"/>
              </w:rPr>
            </w:pPr>
            <w:r w:rsidRPr="00213920">
              <w:rPr>
                <w:rFonts w:ascii="Liberation Serif" w:hAnsi="Liberation Serif"/>
                <w:sz w:val="24"/>
                <w:szCs w:val="24"/>
              </w:rPr>
              <w:t>Плотность автодорог местного значения, км/кв. км площади</w:t>
            </w:r>
          </w:p>
        </w:tc>
        <w:tc>
          <w:tcPr>
            <w:tcW w:w="3111" w:type="dxa"/>
            <w:vMerge w:val="restart"/>
            <w:vAlign w:val="center"/>
          </w:tcPr>
          <w:p w14:paraId="3EA5CE31" w14:textId="5995A311" w:rsidR="00CB018D" w:rsidRPr="00CB018D" w:rsidRDefault="00CB018D" w:rsidP="00CB018D">
            <w:pPr>
              <w:rPr>
                <w:rFonts w:ascii="Liberation Serif" w:hAnsi="Liberation Serif"/>
                <w:sz w:val="24"/>
                <w:szCs w:val="24"/>
              </w:rPr>
            </w:pPr>
            <w:r w:rsidRPr="00CB018D">
              <w:rPr>
                <w:rFonts w:ascii="Liberation Serif" w:hAnsi="Liberation Serif"/>
                <w:sz w:val="24"/>
                <w:szCs w:val="24"/>
              </w:rPr>
              <w:t xml:space="preserve">Показатели </w:t>
            </w:r>
            <w:r w:rsidR="00F45F76" w:rsidRPr="00CB018D">
              <w:rPr>
                <w:rFonts w:ascii="Liberation Serif" w:hAnsi="Liberation Serif"/>
                <w:sz w:val="24"/>
                <w:szCs w:val="24"/>
              </w:rPr>
              <w:t>приняты в соответствии с</w:t>
            </w:r>
            <w:r w:rsidR="00F45F76">
              <w:rPr>
                <w:rFonts w:ascii="Liberation Serif" w:hAnsi="Liberation Serif"/>
                <w:sz w:val="24"/>
                <w:szCs w:val="24"/>
              </w:rPr>
              <w:t xml:space="preserve"> Приложением </w:t>
            </w:r>
            <w:r w:rsidR="00CE2C21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CB018D">
              <w:rPr>
                <w:rFonts w:ascii="Liberation Serif" w:hAnsi="Liberation Serif"/>
                <w:sz w:val="24"/>
                <w:szCs w:val="24"/>
              </w:rPr>
              <w:t>етодически</w:t>
            </w:r>
            <w:r>
              <w:rPr>
                <w:rFonts w:ascii="Liberation Serif" w:hAnsi="Liberation Serif"/>
                <w:sz w:val="24"/>
                <w:szCs w:val="24"/>
              </w:rPr>
              <w:t>х</w:t>
            </w:r>
            <w:r w:rsidRPr="00CB01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B018D">
              <w:rPr>
                <w:rFonts w:ascii="Liberation Serif" w:hAnsi="Liberation Serif"/>
                <w:sz w:val="24"/>
                <w:szCs w:val="24"/>
              </w:rPr>
              <w:lastRenderedPageBreak/>
              <w:t>рекомендаци</w:t>
            </w:r>
            <w:r>
              <w:rPr>
                <w:rFonts w:ascii="Liberation Serif" w:hAnsi="Liberation Serif"/>
                <w:sz w:val="24"/>
                <w:szCs w:val="24"/>
              </w:rPr>
              <w:t>й</w:t>
            </w:r>
          </w:p>
          <w:p w14:paraId="591BAE49" w14:textId="482E66C1" w:rsidR="00CE2C21" w:rsidRDefault="00CB018D" w:rsidP="00CB018D">
            <w:pPr>
              <w:rPr>
                <w:rFonts w:ascii="Liberation Serif" w:hAnsi="Liberation Serif"/>
                <w:sz w:val="24"/>
                <w:szCs w:val="24"/>
              </w:rPr>
            </w:pPr>
            <w:r w:rsidRPr="00CB018D">
              <w:rPr>
                <w:rFonts w:ascii="Liberation Serif" w:hAnsi="Liberation Serif"/>
                <w:sz w:val="24"/>
                <w:szCs w:val="24"/>
              </w:rPr>
              <w:t>по подготовке нормативов градостроительного проектирования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утверждённых </w:t>
            </w:r>
            <w:r w:rsidR="00CE2C21">
              <w:rPr>
                <w:rFonts w:ascii="Liberation Serif" w:hAnsi="Liberation Serif"/>
                <w:sz w:val="24"/>
                <w:szCs w:val="24"/>
              </w:rPr>
              <w:t>Приказ</w:t>
            </w:r>
            <w:r>
              <w:rPr>
                <w:rFonts w:ascii="Liberation Serif" w:hAnsi="Liberation Serif"/>
                <w:sz w:val="24"/>
                <w:szCs w:val="24"/>
              </w:rPr>
              <w:t>ом</w:t>
            </w:r>
            <w:r w:rsidR="00CE2C21">
              <w:rPr>
                <w:rFonts w:ascii="Liberation Serif" w:hAnsi="Liberation Serif"/>
                <w:sz w:val="24"/>
                <w:szCs w:val="24"/>
              </w:rPr>
              <w:t xml:space="preserve"> Министерства экономического развития Российской Федерации № 71 от 15 февраля 2021 г.</w:t>
            </w:r>
          </w:p>
        </w:tc>
      </w:tr>
      <w:tr w:rsidR="00CE2C21" w14:paraId="69187CCB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27F93E50" w14:textId="77777777" w:rsidR="00CE2C21" w:rsidRDefault="00CE2C21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1FD85449" w14:textId="177B641D" w:rsidR="00CE2C21" w:rsidRPr="00671FA4" w:rsidRDefault="00CE2C21" w:rsidP="00671FA4">
            <w:pPr>
              <w:rPr>
                <w:rFonts w:ascii="Liberation Serif" w:hAnsi="Liberation Serif"/>
                <w:sz w:val="24"/>
                <w:szCs w:val="24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Автомобильные дороги с твердым покрытием</w:t>
            </w:r>
          </w:p>
        </w:tc>
        <w:tc>
          <w:tcPr>
            <w:tcW w:w="2270" w:type="dxa"/>
            <w:vAlign w:val="center"/>
          </w:tcPr>
          <w:p w14:paraId="49264A76" w14:textId="3FAF9683" w:rsidR="00CE2C21" w:rsidRDefault="00CE2C21" w:rsidP="005159D2">
            <w:pPr>
              <w:rPr>
                <w:rFonts w:ascii="Liberation Serif" w:hAnsi="Liberation Serif"/>
                <w:sz w:val="24"/>
                <w:szCs w:val="24"/>
              </w:rPr>
            </w:pPr>
            <w:r w:rsidRPr="003A4122">
              <w:rPr>
                <w:rFonts w:ascii="Liberation Serif" w:hAnsi="Liberation Serif"/>
                <w:sz w:val="24"/>
                <w:szCs w:val="24"/>
              </w:rPr>
              <w:t>Доля автодорог с твердым покрытием всех категорий в общей протяженности автодорог, %</w:t>
            </w:r>
          </w:p>
        </w:tc>
        <w:tc>
          <w:tcPr>
            <w:tcW w:w="3111" w:type="dxa"/>
            <w:vMerge/>
            <w:vAlign w:val="center"/>
          </w:tcPr>
          <w:p w14:paraId="5D0377D1" w14:textId="6ECAFBDE" w:rsidR="00CE2C21" w:rsidRDefault="00CE2C21" w:rsidP="005159D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E2C21" w14:paraId="71CB3EDD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72C94C69" w14:textId="77777777" w:rsidR="00CE2C21" w:rsidRDefault="00CE2C21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2F853B5A" w14:textId="1D37AA8F" w:rsidR="00CE2C21" w:rsidRPr="000264EB" w:rsidRDefault="00CE2C21" w:rsidP="00671FA4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Улицы, автомобильные дороги</w:t>
            </w:r>
          </w:p>
        </w:tc>
        <w:tc>
          <w:tcPr>
            <w:tcW w:w="2270" w:type="dxa"/>
            <w:vAlign w:val="center"/>
          </w:tcPr>
          <w:p w14:paraId="2542B20E" w14:textId="1271178C" w:rsidR="00CE2C21" w:rsidRPr="003A4122" w:rsidRDefault="00CE2C21" w:rsidP="005159D2">
            <w:pPr>
              <w:rPr>
                <w:rFonts w:ascii="Liberation Serif" w:hAnsi="Liberation Serif"/>
                <w:sz w:val="24"/>
                <w:szCs w:val="24"/>
              </w:rPr>
            </w:pPr>
            <w:r w:rsidRPr="002558F4">
              <w:rPr>
                <w:rFonts w:ascii="Liberation Serif" w:hAnsi="Liberation Serif"/>
                <w:sz w:val="24"/>
                <w:szCs w:val="24"/>
              </w:rPr>
              <w:t>Протяженность жилых улиц относительно плотности населения, км/1 000 жителей</w:t>
            </w:r>
          </w:p>
        </w:tc>
        <w:tc>
          <w:tcPr>
            <w:tcW w:w="3111" w:type="dxa"/>
            <w:vMerge/>
            <w:vAlign w:val="center"/>
          </w:tcPr>
          <w:p w14:paraId="0AB58C12" w14:textId="25811329" w:rsidR="00CE2C21" w:rsidRDefault="00CE2C21" w:rsidP="005159D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E2C21" w14:paraId="6D21A1F7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2A1CA49E" w14:textId="77777777" w:rsidR="00CE2C21" w:rsidRDefault="00CE2C21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27E3FA0C" w14:textId="2DEEB55A" w:rsidR="00CE2C21" w:rsidRPr="000264EB" w:rsidRDefault="00CE2C21" w:rsidP="00671FA4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Велодорожки</w:t>
            </w:r>
          </w:p>
        </w:tc>
        <w:tc>
          <w:tcPr>
            <w:tcW w:w="2270" w:type="dxa"/>
            <w:vAlign w:val="center"/>
          </w:tcPr>
          <w:p w14:paraId="6FFC5E1F" w14:textId="39B002DB" w:rsidR="00CE2C21" w:rsidRPr="002558F4" w:rsidRDefault="00CE2C21" w:rsidP="005159D2">
            <w:pPr>
              <w:rPr>
                <w:rFonts w:ascii="Liberation Serif" w:hAnsi="Liberation Serif"/>
                <w:sz w:val="24"/>
                <w:szCs w:val="24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Плотность сети велодорожек, км/1 кв. км площади населенных пунктов</w:t>
            </w:r>
          </w:p>
        </w:tc>
        <w:tc>
          <w:tcPr>
            <w:tcW w:w="3111" w:type="dxa"/>
            <w:vMerge/>
            <w:vAlign w:val="center"/>
          </w:tcPr>
          <w:p w14:paraId="3FB3BB34" w14:textId="3804C214" w:rsidR="00CE2C21" w:rsidRDefault="00CE2C21" w:rsidP="005159D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E2C21" w14:paraId="6113266F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763F10E8" w14:textId="77777777" w:rsidR="00CE2C21" w:rsidRDefault="00CE2C21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6C787ADB" w14:textId="36B66DD4" w:rsidR="00CE2C21" w:rsidRDefault="00CE2C21" w:rsidP="00671FA4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Уровень автомобилизации</w:t>
            </w:r>
          </w:p>
        </w:tc>
        <w:tc>
          <w:tcPr>
            <w:tcW w:w="2270" w:type="dxa"/>
            <w:vAlign w:val="center"/>
          </w:tcPr>
          <w:p w14:paraId="650E1705" w14:textId="776C2F6B" w:rsidR="00CE2C21" w:rsidRPr="000264EB" w:rsidRDefault="00CE2C21" w:rsidP="005159D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24D4E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Количество автомобилей на 1000 человек</w:t>
            </w:r>
          </w:p>
        </w:tc>
        <w:tc>
          <w:tcPr>
            <w:tcW w:w="3111" w:type="dxa"/>
            <w:vAlign w:val="center"/>
          </w:tcPr>
          <w:p w14:paraId="68961792" w14:textId="56F18F38" w:rsidR="00CE2C21" w:rsidRDefault="00235B21" w:rsidP="00235B21">
            <w:pPr>
              <w:rPr>
                <w:rFonts w:ascii="Liberation Serif" w:hAnsi="Liberation Serif"/>
                <w:sz w:val="24"/>
                <w:szCs w:val="24"/>
              </w:rPr>
            </w:pPr>
            <w:r w:rsidRPr="00235B21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соответствии с 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CE2C21" w:rsidRPr="00124D4E">
              <w:rPr>
                <w:rFonts w:ascii="Liberation Serif" w:hAnsi="Liberation Serif"/>
                <w:sz w:val="24"/>
                <w:szCs w:val="24"/>
              </w:rPr>
              <w:t>. 11.3 СП 42.13330.2016</w:t>
            </w:r>
            <w:r w:rsidR="00CE2C21"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 w:rsidR="00CE2C21">
              <w:t xml:space="preserve"> </w:t>
            </w:r>
            <w:r w:rsidR="00CE2C21"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="00CE2C21"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 w:rsidR="00CE2C21">
              <w:rPr>
                <w:rFonts w:ascii="Liberation Serif" w:hAnsi="Liberation Serif"/>
                <w:sz w:val="24"/>
                <w:szCs w:val="24"/>
              </w:rPr>
              <w:t>.</w:t>
            </w:r>
            <w:r w:rsidR="00CE2C21">
              <w:t xml:space="preserve"> </w:t>
            </w:r>
            <w:r w:rsidR="00CE2C21">
              <w:rPr>
                <w:rFonts w:ascii="Liberation Serif" w:hAnsi="Liberation Serif"/>
                <w:sz w:val="24"/>
                <w:szCs w:val="24"/>
              </w:rPr>
              <w:t xml:space="preserve">Актуализированная редакция </w:t>
            </w:r>
            <w:r w:rsidR="00CE2C21" w:rsidRPr="00124D4E">
              <w:rPr>
                <w:rFonts w:ascii="Liberation Serif" w:hAnsi="Liberation Serif"/>
                <w:sz w:val="24"/>
                <w:szCs w:val="24"/>
              </w:rPr>
              <w:t>СНиП 2.07.01-89</w:t>
            </w:r>
            <w:r w:rsidR="00CE2C21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</w:p>
        </w:tc>
      </w:tr>
      <w:tr w:rsidR="00CE2C21" w14:paraId="3F5E0AD5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32F9606A" w14:textId="77777777" w:rsidR="00CE2C21" w:rsidRDefault="00CE2C21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23F49408" w14:textId="2744EC3C" w:rsidR="00CE2C21" w:rsidRPr="000264EB" w:rsidRDefault="00CE2C21" w:rsidP="00671FA4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7333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Обеспеченность населения местами постоянного хранения личного автотранспорта, временными (гаражи, стоянки)</w:t>
            </w:r>
          </w:p>
        </w:tc>
        <w:tc>
          <w:tcPr>
            <w:tcW w:w="2270" w:type="dxa"/>
            <w:vAlign w:val="center"/>
          </w:tcPr>
          <w:p w14:paraId="78DFC25B" w14:textId="43A939AD" w:rsidR="00CE2C21" w:rsidRPr="00124D4E" w:rsidRDefault="00CE2C21" w:rsidP="005159D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7333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Количество машиномест в пределах населенного пункта, планировочной единицы населенного пункта, ед. на 1000 личных автомобилей</w:t>
            </w:r>
          </w:p>
        </w:tc>
        <w:tc>
          <w:tcPr>
            <w:tcW w:w="3111" w:type="dxa"/>
            <w:vAlign w:val="center"/>
          </w:tcPr>
          <w:p w14:paraId="1E9F81CB" w14:textId="642B6F15" w:rsidR="0020476C" w:rsidRPr="0020476C" w:rsidRDefault="0020476C" w:rsidP="0020476C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 Приложением 4 Методических рекомендаций</w:t>
            </w:r>
          </w:p>
          <w:p w14:paraId="3B3019E4" w14:textId="68431CAA" w:rsidR="00CE2C21" w:rsidRDefault="0020476C" w:rsidP="0020476C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 подготовке нормативов градостроительного проектирования, утверждённых Приказом Министерства экономического развития Российской Федерации № 71 от 15 февраля 2021 г.</w:t>
            </w:r>
          </w:p>
        </w:tc>
      </w:tr>
      <w:tr w:rsidR="00CE2C21" w14:paraId="31ACEC4D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445408AD" w14:textId="77777777" w:rsidR="00CE2C21" w:rsidRDefault="00CE2C21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vAlign w:val="center"/>
          </w:tcPr>
          <w:p w14:paraId="06CED9E8" w14:textId="77777777" w:rsidR="00CE2C21" w:rsidRPr="0007333C" w:rsidRDefault="00CE2C21" w:rsidP="00671FA4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264EB">
              <w:rPr>
                <w:rFonts w:ascii="Liberation Serif" w:hAnsi="Liberation Serif"/>
                <w:sz w:val="24"/>
                <w:szCs w:val="24"/>
              </w:rPr>
              <w:t>Велопарковки</w:t>
            </w:r>
          </w:p>
          <w:p w14:paraId="66DDA58B" w14:textId="4A4EDB76" w:rsidR="00CE2C21" w:rsidRPr="0007333C" w:rsidRDefault="00CE2C21" w:rsidP="00671FA4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6024B763" w14:textId="0053CE89" w:rsidR="00CE2C21" w:rsidRPr="00997C97" w:rsidRDefault="00CE2C21" w:rsidP="005159D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0264EB">
              <w:rPr>
                <w:rFonts w:ascii="Liberation Serif" w:hAnsi="Liberation Serif"/>
                <w:sz w:val="24"/>
                <w:szCs w:val="24"/>
              </w:rPr>
              <w:t>лощадки для хранения велосипедов</w:t>
            </w:r>
            <w:r>
              <w:rPr>
                <w:rFonts w:ascii="Liberation Serif" w:hAnsi="Liberation Serif"/>
                <w:sz w:val="24"/>
                <w:szCs w:val="24"/>
              </w:rPr>
              <w:t>, м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 место</w:t>
            </w:r>
          </w:p>
        </w:tc>
        <w:tc>
          <w:tcPr>
            <w:tcW w:w="3111" w:type="dxa"/>
            <w:vMerge w:val="restart"/>
            <w:vAlign w:val="center"/>
          </w:tcPr>
          <w:p w14:paraId="7B9C2E66" w14:textId="732CC325" w:rsidR="00CE2C21" w:rsidRDefault="0020476C" w:rsidP="00124D4E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 </w:t>
            </w:r>
            <w:r w:rsidR="00215FA1">
              <w:rPr>
                <w:rFonts w:ascii="Liberation Serif" w:hAnsi="Liberation Serif"/>
                <w:sz w:val="24"/>
                <w:szCs w:val="24"/>
              </w:rPr>
              <w:t>Приложением к Письму</w:t>
            </w:r>
            <w:r w:rsidR="00CE2C21" w:rsidRPr="00997C97">
              <w:rPr>
                <w:rFonts w:ascii="Liberation Serif" w:hAnsi="Liberation Serif"/>
                <w:sz w:val="24"/>
                <w:szCs w:val="24"/>
              </w:rPr>
              <w:t xml:space="preserve"> Департамента строительства ХМАО-Югры № 34-Исх-6295 от 27.07.2020</w:t>
            </w:r>
          </w:p>
        </w:tc>
      </w:tr>
      <w:tr w:rsidR="00CE2C21" w14:paraId="0B9FD0ED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2E082410" w14:textId="77777777" w:rsidR="00CE2C21" w:rsidRDefault="00CE2C21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095C3A2E" w14:textId="0B383827" w:rsidR="00CE2C21" w:rsidRPr="000264EB" w:rsidRDefault="00CE2C21" w:rsidP="00671FA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3230AB50" w14:textId="578155DA" w:rsidR="00CE2C21" w:rsidRDefault="00CE2C21" w:rsidP="005159D2">
            <w:pPr>
              <w:rPr>
                <w:rFonts w:ascii="Liberation Serif" w:hAnsi="Liberation Serif"/>
                <w:sz w:val="24"/>
                <w:szCs w:val="24"/>
              </w:rPr>
            </w:pPr>
            <w:r w:rsidRPr="00997C97">
              <w:rPr>
                <w:rFonts w:ascii="Liberation Serif" w:hAnsi="Liberation Serif"/>
                <w:sz w:val="24"/>
                <w:szCs w:val="24"/>
              </w:rPr>
              <w:t>Нормы парковочных мест для велопарковок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(таблица 2)</w:t>
            </w:r>
          </w:p>
        </w:tc>
        <w:tc>
          <w:tcPr>
            <w:tcW w:w="3111" w:type="dxa"/>
            <w:vMerge/>
            <w:vAlign w:val="center"/>
          </w:tcPr>
          <w:p w14:paraId="1028E32C" w14:textId="77777777" w:rsidR="00CE2C21" w:rsidRPr="00997C97" w:rsidRDefault="00CE2C21" w:rsidP="00124D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E2C21" w14:paraId="42A5B331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60B78492" w14:textId="77777777" w:rsidR="00CE2C21" w:rsidRDefault="00CE2C21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7B65C295" w14:textId="48091295" w:rsidR="00CE2C21" w:rsidRPr="000264EB" w:rsidRDefault="00CE2C21" w:rsidP="00671F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Автомобильные дороги</w:t>
            </w:r>
            <w:r w:rsidRPr="00CE2C21">
              <w:rPr>
                <w:rFonts w:ascii="Liberation Serif" w:hAnsi="Liberation Serif"/>
                <w:sz w:val="24"/>
                <w:szCs w:val="24"/>
              </w:rPr>
              <w:t xml:space="preserve"> местного значения в границах населенных пунктов</w:t>
            </w:r>
          </w:p>
        </w:tc>
        <w:tc>
          <w:tcPr>
            <w:tcW w:w="2270" w:type="dxa"/>
            <w:vAlign w:val="center"/>
          </w:tcPr>
          <w:p w14:paraId="09E6BD67" w14:textId="17C77FA0" w:rsidR="00CE2C21" w:rsidRPr="00997C97" w:rsidRDefault="00CE2C21" w:rsidP="00CE2C21">
            <w:pPr>
              <w:rPr>
                <w:rFonts w:ascii="Liberation Serif" w:hAnsi="Liberation Serif"/>
                <w:sz w:val="24"/>
                <w:szCs w:val="24"/>
              </w:rPr>
            </w:pPr>
            <w:r w:rsidRPr="00CE2C21">
              <w:rPr>
                <w:rFonts w:ascii="Liberation Serif" w:hAnsi="Liberation Serif"/>
                <w:sz w:val="24"/>
                <w:szCs w:val="24"/>
              </w:rPr>
              <w:t xml:space="preserve">Предельные значения расчетных </w:t>
            </w:r>
            <w:r>
              <w:rPr>
                <w:rFonts w:ascii="Liberation Serif" w:hAnsi="Liberation Serif"/>
                <w:sz w:val="24"/>
                <w:szCs w:val="24"/>
              </w:rPr>
              <w:t>показателей основных параметров (таблица 3)</w:t>
            </w:r>
          </w:p>
        </w:tc>
        <w:tc>
          <w:tcPr>
            <w:tcW w:w="3111" w:type="dxa"/>
            <w:vAlign w:val="center"/>
          </w:tcPr>
          <w:p w14:paraId="73FCC1DA" w14:textId="37F879F7" w:rsidR="00CE2C21" w:rsidRPr="00997C97" w:rsidRDefault="00EC718E" w:rsidP="00EC718E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 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="00CE2C21" w:rsidRPr="00CE2C21">
              <w:rPr>
                <w:rFonts w:ascii="Liberation Serif" w:hAnsi="Liberation Serif"/>
                <w:sz w:val="24"/>
                <w:szCs w:val="24"/>
              </w:rPr>
              <w:t>абл</w:t>
            </w:r>
            <w:r w:rsidR="00CE2C21">
              <w:rPr>
                <w:rFonts w:ascii="Liberation Serif" w:hAnsi="Liberation Serif"/>
                <w:sz w:val="24"/>
                <w:szCs w:val="24"/>
              </w:rPr>
              <w:t>иц</w:t>
            </w:r>
            <w:r>
              <w:rPr>
                <w:rFonts w:ascii="Liberation Serif" w:hAnsi="Liberation Serif"/>
                <w:sz w:val="24"/>
                <w:szCs w:val="24"/>
              </w:rPr>
              <w:t>ей</w:t>
            </w:r>
            <w:r w:rsidR="00CE2C21" w:rsidRPr="00CE2C21">
              <w:rPr>
                <w:rFonts w:ascii="Liberation Serif" w:hAnsi="Liberation Serif"/>
                <w:sz w:val="24"/>
                <w:szCs w:val="24"/>
              </w:rPr>
              <w:t xml:space="preserve"> 11.4 </w:t>
            </w:r>
            <w:r w:rsidR="00CE2C21" w:rsidRPr="00124D4E">
              <w:rPr>
                <w:rFonts w:ascii="Liberation Serif" w:hAnsi="Liberation Serif"/>
                <w:sz w:val="24"/>
                <w:szCs w:val="24"/>
              </w:rPr>
              <w:t>СП 42.13330.2016</w:t>
            </w:r>
            <w:r w:rsidR="00CE2C21"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 w:rsidR="00CE2C21">
              <w:t xml:space="preserve"> </w:t>
            </w:r>
            <w:r w:rsidR="00CE2C21"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="00CE2C21"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 w:rsidR="00CE2C21">
              <w:rPr>
                <w:rFonts w:ascii="Liberation Serif" w:hAnsi="Liberation Serif"/>
                <w:sz w:val="24"/>
                <w:szCs w:val="24"/>
              </w:rPr>
              <w:t>.</w:t>
            </w:r>
            <w:r w:rsidR="00CE2C21">
              <w:t xml:space="preserve"> </w:t>
            </w:r>
            <w:r w:rsidR="00CE2C21">
              <w:rPr>
                <w:rFonts w:ascii="Liberation Serif" w:hAnsi="Liberation Serif"/>
                <w:sz w:val="24"/>
                <w:szCs w:val="24"/>
              </w:rPr>
              <w:t xml:space="preserve">Актуализированная редакция </w:t>
            </w:r>
            <w:r w:rsidR="00CE2C21" w:rsidRPr="00124D4E">
              <w:rPr>
                <w:rFonts w:ascii="Liberation Serif" w:hAnsi="Liberation Serif"/>
                <w:sz w:val="24"/>
                <w:szCs w:val="24"/>
              </w:rPr>
              <w:t>СНиП 2.07.01-89</w:t>
            </w:r>
            <w:r w:rsidR="00CE2C21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</w:p>
        </w:tc>
      </w:tr>
      <w:tr w:rsidR="00854F82" w14:paraId="1CEB510D" w14:textId="77777777" w:rsidTr="00E55C22">
        <w:trPr>
          <w:cantSplit/>
        </w:trPr>
        <w:tc>
          <w:tcPr>
            <w:tcW w:w="787" w:type="dxa"/>
            <w:vMerge w:val="restart"/>
            <w:vAlign w:val="center"/>
          </w:tcPr>
          <w:p w14:paraId="349EA791" w14:textId="499EBBDE" w:rsidR="00854F82" w:rsidRDefault="00854F82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4.6.2</w:t>
            </w:r>
          </w:p>
        </w:tc>
        <w:tc>
          <w:tcPr>
            <w:tcW w:w="3403" w:type="dxa"/>
            <w:vAlign w:val="center"/>
          </w:tcPr>
          <w:p w14:paraId="458F3699" w14:textId="1DCDDFCF" w:rsidR="00854F82" w:rsidRDefault="00854F82" w:rsidP="005159D2">
            <w:pPr>
              <w:rPr>
                <w:rFonts w:ascii="Liberation Serif" w:hAnsi="Liberation Serif"/>
                <w:sz w:val="24"/>
                <w:szCs w:val="24"/>
              </w:rPr>
            </w:pPr>
            <w:r w:rsidRPr="0024728F">
              <w:rPr>
                <w:rFonts w:ascii="Liberation Serif" w:hAnsi="Liberation Serif"/>
                <w:sz w:val="24"/>
                <w:szCs w:val="24"/>
              </w:rPr>
              <w:t>Станции технического обслуживания</w:t>
            </w:r>
          </w:p>
        </w:tc>
        <w:tc>
          <w:tcPr>
            <w:tcW w:w="2270" w:type="dxa"/>
            <w:vAlign w:val="center"/>
          </w:tcPr>
          <w:p w14:paraId="222E6C04" w14:textId="3CFF3203" w:rsidR="00854F82" w:rsidRDefault="00854F82" w:rsidP="005159D2">
            <w:pPr>
              <w:rPr>
                <w:rFonts w:ascii="Liberation Serif" w:hAnsi="Liberation Serif"/>
                <w:sz w:val="24"/>
                <w:szCs w:val="24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Уровень обеспеченности, объект на 200 легковых автомобилей</w:t>
            </w:r>
          </w:p>
        </w:tc>
        <w:tc>
          <w:tcPr>
            <w:tcW w:w="3111" w:type="dxa"/>
            <w:vAlign w:val="center"/>
          </w:tcPr>
          <w:p w14:paraId="69F2A686" w14:textId="26F5FD57" w:rsidR="00854F82" w:rsidRDefault="00854F82" w:rsidP="002C2D8B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 w:rsidRPr="008A29F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2C2D8B">
              <w:rPr>
                <w:rFonts w:ascii="Liberation Serif" w:hAnsi="Liberation Serif"/>
                <w:sz w:val="24"/>
                <w:szCs w:val="24"/>
              </w:rPr>
              <w:t xml:space="preserve">. 11.40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СП 42.13330.2016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Актуализированная редакция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СНиП 2.07.01-89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</w:p>
        </w:tc>
      </w:tr>
      <w:tr w:rsidR="00854F82" w14:paraId="21D94463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5AA8EC0D" w14:textId="77777777" w:rsidR="00854F82" w:rsidRDefault="00854F82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vAlign w:val="center"/>
          </w:tcPr>
          <w:p w14:paraId="1D7487D1" w14:textId="7DC5A834" w:rsidR="00854F82" w:rsidRPr="0024728F" w:rsidRDefault="00854F82" w:rsidP="005159D2">
            <w:pPr>
              <w:rPr>
                <w:rFonts w:ascii="Liberation Serif" w:hAnsi="Liberation Serif"/>
                <w:sz w:val="24"/>
                <w:szCs w:val="24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Остановка общественного транспорта в границах населенного пункта</w:t>
            </w:r>
          </w:p>
        </w:tc>
        <w:tc>
          <w:tcPr>
            <w:tcW w:w="2270" w:type="dxa"/>
            <w:vAlign w:val="center"/>
          </w:tcPr>
          <w:p w14:paraId="1A8B0F48" w14:textId="03552C23" w:rsidR="00854F82" w:rsidRPr="00EF7549" w:rsidRDefault="00854F82" w:rsidP="005159D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8243A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Частота размещения остановок общественного транспорта (расстояние между остановками), м</w:t>
            </w:r>
          </w:p>
        </w:tc>
        <w:tc>
          <w:tcPr>
            <w:tcW w:w="3111" w:type="dxa"/>
            <w:vAlign w:val="center"/>
          </w:tcPr>
          <w:p w14:paraId="63D5F307" w14:textId="2D8A1FE2" w:rsidR="00854F82" w:rsidRDefault="00854F82" w:rsidP="002C2D8B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Pr="00C006FC">
              <w:rPr>
                <w:rFonts w:ascii="Liberation Serif" w:hAnsi="Liberation Serif"/>
                <w:sz w:val="24"/>
                <w:szCs w:val="24"/>
              </w:rPr>
              <w:t xml:space="preserve">. 11.25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СП 42.13330.2016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Актуализированная редакция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СНиП 2.07.01-89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</w:p>
        </w:tc>
      </w:tr>
      <w:tr w:rsidR="00854F82" w14:paraId="29E8EDBD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379E6012" w14:textId="77777777" w:rsidR="00854F82" w:rsidRDefault="00854F82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51D870DF" w14:textId="77777777" w:rsidR="00854F82" w:rsidRPr="00EF7549" w:rsidRDefault="00854F82" w:rsidP="005159D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776F0F26" w14:textId="66D93114" w:rsidR="00854F82" w:rsidRPr="00E8243A" w:rsidRDefault="00854F82" w:rsidP="005159D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Пешеходная доступность до ближайшей остановки от зданий и сооружений, м</w:t>
            </w:r>
          </w:p>
        </w:tc>
        <w:tc>
          <w:tcPr>
            <w:tcW w:w="3111" w:type="dxa"/>
            <w:vAlign w:val="center"/>
          </w:tcPr>
          <w:p w14:paraId="7AA51378" w14:textId="29D81043" w:rsidR="00854F82" w:rsidRPr="00EC718E" w:rsidRDefault="00854F82" w:rsidP="002C2D8B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Pr="00AB5BB4">
              <w:rPr>
                <w:rFonts w:ascii="Liberation Serif" w:hAnsi="Liberation Serif"/>
                <w:sz w:val="24"/>
                <w:szCs w:val="24"/>
              </w:rPr>
              <w:t>. 11.24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 xml:space="preserve"> СП 42.13330.2016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Актуализированная редакция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СНиП 2.07.01-89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</w:p>
        </w:tc>
      </w:tr>
      <w:tr w:rsidR="00854F82" w14:paraId="2A0102B3" w14:textId="77777777" w:rsidTr="00B63CD3">
        <w:trPr>
          <w:cantSplit/>
          <w:trHeight w:val="2348"/>
        </w:trPr>
        <w:tc>
          <w:tcPr>
            <w:tcW w:w="787" w:type="dxa"/>
            <w:vMerge/>
            <w:vAlign w:val="center"/>
          </w:tcPr>
          <w:p w14:paraId="4837C737" w14:textId="77777777" w:rsidR="00854F82" w:rsidRDefault="00854F82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vAlign w:val="center"/>
          </w:tcPr>
          <w:p w14:paraId="1EE2661E" w14:textId="7BE9E1E6" w:rsidR="00854F82" w:rsidRPr="00EF7549" w:rsidRDefault="00854F82" w:rsidP="005159D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2270" w:type="dxa"/>
            <w:vAlign w:val="center"/>
          </w:tcPr>
          <w:p w14:paraId="6E745E45" w14:textId="5EAAF515" w:rsidR="00854F82" w:rsidRPr="00EF7549" w:rsidRDefault="00854F82" w:rsidP="005159D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E4F94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Количество колонок / 1200 автомобилей</w:t>
            </w:r>
          </w:p>
        </w:tc>
        <w:tc>
          <w:tcPr>
            <w:tcW w:w="3111" w:type="dxa"/>
            <w:vAlign w:val="center"/>
          </w:tcPr>
          <w:p w14:paraId="015160F3" w14:textId="72DEA785" w:rsidR="00854F82" w:rsidRDefault="00854F82" w:rsidP="002C2D8B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Pr="001E4F94">
              <w:rPr>
                <w:rFonts w:ascii="Liberation Serif" w:hAnsi="Liberation Serif"/>
                <w:sz w:val="24"/>
                <w:szCs w:val="24"/>
              </w:rPr>
              <w:t>. 11.41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СП 42.13330.2016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Актуализированная редакция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СНиП 2.07.01-89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</w:p>
        </w:tc>
      </w:tr>
      <w:tr w:rsidR="00854F82" w14:paraId="25C949BB" w14:textId="77777777" w:rsidTr="00E55C22">
        <w:trPr>
          <w:cantSplit/>
          <w:trHeight w:val="2347"/>
        </w:trPr>
        <w:tc>
          <w:tcPr>
            <w:tcW w:w="787" w:type="dxa"/>
            <w:vMerge/>
            <w:vAlign w:val="center"/>
          </w:tcPr>
          <w:p w14:paraId="63A4B2F6" w14:textId="77777777" w:rsidR="00854F82" w:rsidRDefault="00854F82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40727ECE" w14:textId="77777777" w:rsidR="00854F82" w:rsidRDefault="00854F82" w:rsidP="005159D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03776CD9" w14:textId="6108AE20" w:rsidR="00854F82" w:rsidRPr="001E4F94" w:rsidRDefault="00854F82" w:rsidP="005159D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B63CD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Транспортная доступность по дорогам общего пользования, час</w:t>
            </w:r>
          </w:p>
        </w:tc>
        <w:tc>
          <w:tcPr>
            <w:tcW w:w="3111" w:type="dxa"/>
            <w:vAlign w:val="center"/>
          </w:tcPr>
          <w:p w14:paraId="26821AF5" w14:textId="7C9D7857" w:rsidR="00854F82" w:rsidRPr="00414CCE" w:rsidRDefault="00854F82" w:rsidP="00414CCE">
            <w:pPr>
              <w:rPr>
                <w:rFonts w:ascii="Liberation Serif" w:hAnsi="Liberation Serif"/>
                <w:sz w:val="24"/>
                <w:szCs w:val="24"/>
              </w:rPr>
            </w:pPr>
            <w:r w:rsidRPr="00414CCE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414CCE">
              <w:rPr>
                <w:rFonts w:ascii="Liberation Serif" w:hAnsi="Liberation Serif"/>
                <w:sz w:val="24"/>
                <w:szCs w:val="24"/>
              </w:rPr>
              <w:t xml:space="preserve"> в соответствии с Приложением 4 Методических рекомендаций</w:t>
            </w:r>
          </w:p>
          <w:p w14:paraId="1797634D" w14:textId="6850FA60" w:rsidR="00854F82" w:rsidRPr="0020476C" w:rsidRDefault="00854F82" w:rsidP="00414CCE">
            <w:pPr>
              <w:rPr>
                <w:rFonts w:ascii="Liberation Serif" w:hAnsi="Liberation Serif"/>
                <w:sz w:val="24"/>
                <w:szCs w:val="24"/>
              </w:rPr>
            </w:pPr>
            <w:r w:rsidRPr="00414CCE">
              <w:rPr>
                <w:rFonts w:ascii="Liberation Serif" w:hAnsi="Liberation Serif"/>
                <w:sz w:val="24"/>
                <w:szCs w:val="24"/>
              </w:rPr>
              <w:t>по подготовке нормативов градостроительного проектирования, утверждённых Приказом Министерства экономического развития Российской Федерации № 71 от 15 февраля 2021 г.</w:t>
            </w:r>
          </w:p>
        </w:tc>
      </w:tr>
      <w:tr w:rsidR="00854F82" w14:paraId="271D18C4" w14:textId="77777777" w:rsidTr="00854F82">
        <w:trPr>
          <w:cantSplit/>
          <w:trHeight w:val="1103"/>
        </w:trPr>
        <w:tc>
          <w:tcPr>
            <w:tcW w:w="787" w:type="dxa"/>
            <w:vMerge/>
            <w:vAlign w:val="center"/>
          </w:tcPr>
          <w:p w14:paraId="182C6944" w14:textId="77777777" w:rsidR="00854F82" w:rsidRDefault="00854F82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7ACF08E0" w14:textId="7BADF7F7" w:rsidR="00854F82" w:rsidRDefault="00854F82" w:rsidP="005159D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9461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Кемпинги, мотели</w:t>
            </w:r>
          </w:p>
        </w:tc>
        <w:tc>
          <w:tcPr>
            <w:tcW w:w="2270" w:type="dxa"/>
            <w:vAlign w:val="center"/>
          </w:tcPr>
          <w:p w14:paraId="73947BE6" w14:textId="03726ACB" w:rsidR="00854F82" w:rsidRPr="001E4F94" w:rsidRDefault="00854F82" w:rsidP="005159D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Максимальное расстояние между объектами, км</w:t>
            </w:r>
          </w:p>
        </w:tc>
        <w:tc>
          <w:tcPr>
            <w:tcW w:w="3111" w:type="dxa"/>
            <w:vAlign w:val="center"/>
          </w:tcPr>
          <w:p w14:paraId="2262106E" w14:textId="075D9803" w:rsidR="00854F82" w:rsidRDefault="00854F82" w:rsidP="0006300F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таблицей 26 РНГП ХМАО-Югры, </w:t>
            </w:r>
            <w:r w:rsidRPr="0006300F">
              <w:rPr>
                <w:rFonts w:ascii="Liberation Serif" w:hAnsi="Liberation Serif"/>
                <w:sz w:val="24"/>
                <w:szCs w:val="24"/>
              </w:rPr>
              <w:t>утверждённы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х </w:t>
            </w:r>
            <w:r w:rsidRPr="0006300F">
              <w:rPr>
                <w:rFonts w:ascii="Liberation Serif" w:hAnsi="Liberation Serif"/>
                <w:sz w:val="24"/>
                <w:szCs w:val="24"/>
              </w:rPr>
              <w:t>Постановлением  Правительства ХМАО - Югры от 29.12.2014 N 534-п</w:t>
            </w:r>
          </w:p>
        </w:tc>
      </w:tr>
      <w:tr w:rsidR="00854F82" w14:paraId="45553BFE" w14:textId="77777777" w:rsidTr="00E55C22">
        <w:trPr>
          <w:cantSplit/>
          <w:trHeight w:val="1102"/>
        </w:trPr>
        <w:tc>
          <w:tcPr>
            <w:tcW w:w="787" w:type="dxa"/>
            <w:vMerge/>
            <w:vAlign w:val="center"/>
          </w:tcPr>
          <w:p w14:paraId="128E625B" w14:textId="77777777" w:rsidR="00854F82" w:rsidRDefault="00854F82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7B5FFE78" w14:textId="7B3C0C3E" w:rsidR="00854F82" w:rsidRPr="00A9461D" w:rsidRDefault="00854F82" w:rsidP="005159D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854F82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Автостанции</w:t>
            </w:r>
          </w:p>
        </w:tc>
        <w:tc>
          <w:tcPr>
            <w:tcW w:w="2270" w:type="dxa"/>
            <w:vAlign w:val="center"/>
          </w:tcPr>
          <w:p w14:paraId="2CB23163" w14:textId="51FDFE70" w:rsidR="00854F82" w:rsidRPr="00EF7549" w:rsidRDefault="00FD0CB2" w:rsidP="005159D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Вместимость, пассажиров</w:t>
            </w:r>
          </w:p>
        </w:tc>
        <w:tc>
          <w:tcPr>
            <w:tcW w:w="3111" w:type="dxa"/>
            <w:vAlign w:val="center"/>
          </w:tcPr>
          <w:p w14:paraId="4B1D7D1A" w14:textId="5C6EE5DD" w:rsidR="00854F82" w:rsidRPr="0020476C" w:rsidRDefault="00FD0CB2" w:rsidP="0006300F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таблицей </w:t>
            </w:r>
            <w:r w:rsidRPr="00FD0CB2">
              <w:rPr>
                <w:rFonts w:ascii="Liberation Serif" w:hAnsi="Liberation Serif"/>
                <w:sz w:val="24"/>
                <w:szCs w:val="24"/>
              </w:rPr>
              <w:t>1 ВСН-АВ-ПАС-94 «Автовокзалы и пассажирские автостанции»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утверждённых </w:t>
            </w:r>
            <w:r w:rsidRPr="00FD0CB2">
              <w:rPr>
                <w:rFonts w:ascii="Liberation Serif" w:hAnsi="Liberation Serif"/>
                <w:sz w:val="24"/>
                <w:szCs w:val="24"/>
              </w:rPr>
              <w:t>Департаментом автомобильного транспорта Минтранса России 17.05.94</w:t>
            </w:r>
          </w:p>
        </w:tc>
      </w:tr>
      <w:tr w:rsidR="00854F82" w14:paraId="4AAF95EF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3E320F8F" w14:textId="77777777" w:rsidR="00854F82" w:rsidRDefault="00854F82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vAlign w:val="center"/>
          </w:tcPr>
          <w:p w14:paraId="218BA4C3" w14:textId="31DC4D58" w:rsidR="00854F82" w:rsidRPr="00A9461D" w:rsidRDefault="00854F82" w:rsidP="005159D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F054AA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2270" w:type="dxa"/>
            <w:vAlign w:val="center"/>
          </w:tcPr>
          <w:p w14:paraId="053C8F15" w14:textId="385C3D50" w:rsidR="00854F82" w:rsidRPr="00EF7549" w:rsidRDefault="00854F82" w:rsidP="005159D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F054AA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Количество мест на 1 тыс. чел</w:t>
            </w:r>
          </w:p>
        </w:tc>
        <w:tc>
          <w:tcPr>
            <w:tcW w:w="3111" w:type="dxa"/>
            <w:vAlign w:val="center"/>
          </w:tcPr>
          <w:p w14:paraId="7F49BB9E" w14:textId="1E9DD2CA" w:rsidR="00854F82" w:rsidRPr="002F0101" w:rsidRDefault="00854F82" w:rsidP="00F054AA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таблицей</w:t>
            </w:r>
            <w:r w:rsidRPr="00CE2C2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Д.1</w:t>
            </w:r>
            <w:r w:rsidRPr="00CE2C2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СП 42.13330.2016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Актуализированная редакция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СНиП 2.07.01-89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</w:p>
        </w:tc>
      </w:tr>
      <w:tr w:rsidR="00854F82" w14:paraId="220DC929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3F9A8BBF" w14:textId="77777777" w:rsidR="00854F82" w:rsidRDefault="00854F82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26EFEE0A" w14:textId="77777777" w:rsidR="00854F82" w:rsidRPr="00F054AA" w:rsidRDefault="00854F82" w:rsidP="005159D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5D8BAC54" w14:textId="05EAE1DF" w:rsidR="00854F82" w:rsidRPr="00F054AA" w:rsidRDefault="00854F82" w:rsidP="005159D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F7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Радиус обслуживания, м</w:t>
            </w:r>
          </w:p>
        </w:tc>
        <w:tc>
          <w:tcPr>
            <w:tcW w:w="3111" w:type="dxa"/>
            <w:vAlign w:val="center"/>
          </w:tcPr>
          <w:p w14:paraId="525F0348" w14:textId="1BF8E466" w:rsidR="00854F82" w:rsidRPr="00CE2C21" w:rsidRDefault="00854F82" w:rsidP="00FE3821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таблицей</w:t>
            </w:r>
            <w:r w:rsidRPr="00CE2C2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10.1</w:t>
            </w:r>
            <w:r w:rsidRPr="00CE2C2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СП 42.13330.2016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Актуализированная редакция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СНиП 2.07.01-89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</w:p>
        </w:tc>
      </w:tr>
      <w:tr w:rsidR="00DE58E1" w14:paraId="17A91C23" w14:textId="77777777" w:rsidTr="00E55C22">
        <w:trPr>
          <w:cantSplit/>
        </w:trPr>
        <w:tc>
          <w:tcPr>
            <w:tcW w:w="787" w:type="dxa"/>
            <w:vAlign w:val="center"/>
          </w:tcPr>
          <w:p w14:paraId="6046E0DE" w14:textId="5909834B" w:rsidR="00DE58E1" w:rsidRDefault="008F522F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E58E1">
              <w:rPr>
                <w:rFonts w:ascii="Liberation Serif" w:hAnsi="Liberation Serif"/>
                <w:sz w:val="24"/>
                <w:szCs w:val="24"/>
              </w:rPr>
              <w:t>.7</w:t>
            </w:r>
          </w:p>
        </w:tc>
        <w:tc>
          <w:tcPr>
            <w:tcW w:w="3403" w:type="dxa"/>
            <w:vAlign w:val="center"/>
          </w:tcPr>
          <w:p w14:paraId="6B09E25D" w14:textId="77777777" w:rsidR="00DE58E1" w:rsidRPr="00DE58E1" w:rsidRDefault="00DE58E1" w:rsidP="00DE58E1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DE58E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Объекты жилищного</w:t>
            </w:r>
          </w:p>
          <w:p w14:paraId="753E009E" w14:textId="77777777" w:rsidR="00DE58E1" w:rsidRPr="00DE58E1" w:rsidRDefault="00DE58E1" w:rsidP="00DE58E1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DE58E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строительства, в том</w:t>
            </w:r>
          </w:p>
          <w:p w14:paraId="66AAB0BF" w14:textId="77777777" w:rsidR="00DE58E1" w:rsidRPr="00DE58E1" w:rsidRDefault="00DE58E1" w:rsidP="00DE58E1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DE58E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числе инвестиционные</w:t>
            </w:r>
          </w:p>
          <w:p w14:paraId="1A2D9C16" w14:textId="3D4B7943" w:rsidR="00DE58E1" w:rsidRPr="00F054AA" w:rsidRDefault="00DE58E1" w:rsidP="00DE58E1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DE58E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270" w:type="dxa"/>
            <w:vAlign w:val="center"/>
          </w:tcPr>
          <w:p w14:paraId="425AE5AE" w14:textId="77777777" w:rsidR="00DE58E1" w:rsidRPr="00436130" w:rsidRDefault="00DE58E1" w:rsidP="00DE58E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3613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Уровень средней жилищной</w:t>
            </w:r>
          </w:p>
          <w:p w14:paraId="342A0FF7" w14:textId="77777777" w:rsidR="00DE58E1" w:rsidRPr="00436130" w:rsidRDefault="00DE58E1" w:rsidP="00DE58E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3613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обеспеченности, кв. м. общей</w:t>
            </w:r>
          </w:p>
          <w:p w14:paraId="62C9BFFF" w14:textId="4CB342B5" w:rsidR="00DE58E1" w:rsidRPr="00EF7549" w:rsidRDefault="00DE58E1" w:rsidP="00DE58E1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43613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площади жилых помещений/человек</w:t>
            </w:r>
          </w:p>
        </w:tc>
        <w:tc>
          <w:tcPr>
            <w:tcW w:w="3111" w:type="dxa"/>
            <w:vAlign w:val="center"/>
          </w:tcPr>
          <w:p w14:paraId="30272181" w14:textId="296B61B7" w:rsidR="003353ED" w:rsidRDefault="00AC48BC" w:rsidP="00AC48BC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таблицей 17 РНГП ХМАО-Югры</w:t>
            </w:r>
            <w:r w:rsidRPr="00AC48BC">
              <w:rPr>
                <w:rFonts w:ascii="Liberation Serif" w:hAnsi="Liberation Serif"/>
                <w:sz w:val="24"/>
                <w:szCs w:val="24"/>
              </w:rPr>
              <w:t>, утверждённых Постановлением  Правительства ХМАО - Югры от 29.12.2014 N 534-п</w:t>
            </w:r>
          </w:p>
          <w:p w14:paraId="70D788D4" w14:textId="683D13CC" w:rsidR="00DE58E1" w:rsidRPr="00CE2C21" w:rsidRDefault="00AC48BC" w:rsidP="00AC48B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DE58E1">
              <w:rPr>
                <w:rFonts w:ascii="Liberation Serif" w:hAnsi="Liberation Serif"/>
                <w:sz w:val="24"/>
                <w:szCs w:val="24"/>
              </w:rPr>
              <w:t>анный показатель следует принимать в соответствии с действующим законодательством</w:t>
            </w:r>
          </w:p>
        </w:tc>
      </w:tr>
      <w:tr w:rsidR="008254B7" w14:paraId="03259CF1" w14:textId="77777777" w:rsidTr="008254B7">
        <w:trPr>
          <w:cantSplit/>
          <w:trHeight w:val="2408"/>
        </w:trPr>
        <w:tc>
          <w:tcPr>
            <w:tcW w:w="787" w:type="dxa"/>
            <w:vMerge w:val="restart"/>
            <w:vAlign w:val="center"/>
          </w:tcPr>
          <w:p w14:paraId="174DCD86" w14:textId="31F06D96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403" w:type="dxa"/>
            <w:vMerge w:val="restart"/>
            <w:vAlign w:val="center"/>
          </w:tcPr>
          <w:p w14:paraId="1ED2456E" w14:textId="5DD08CB4" w:rsidR="008254B7" w:rsidRPr="00DE58E1" w:rsidRDefault="008254B7" w:rsidP="00DE58E1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270" w:type="dxa"/>
            <w:vAlign w:val="center"/>
          </w:tcPr>
          <w:p w14:paraId="03BE45D6" w14:textId="4DB53805" w:rsidR="008254B7" w:rsidRPr="00436130" w:rsidRDefault="008254B7" w:rsidP="00DE58E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Радиус обслуживания, м</w:t>
            </w:r>
          </w:p>
        </w:tc>
        <w:tc>
          <w:tcPr>
            <w:tcW w:w="3111" w:type="dxa"/>
            <w:vAlign w:val="center"/>
          </w:tcPr>
          <w:p w14:paraId="3589D10D" w14:textId="2F5DD354" w:rsidR="008254B7" w:rsidRDefault="008254B7" w:rsidP="00FE3821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таблицей 10.1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СП 42.13330.2016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Актуализированная редакция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СНиП 2.07.01-89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</w:p>
        </w:tc>
      </w:tr>
      <w:tr w:rsidR="008254B7" w14:paraId="6AA1BDEA" w14:textId="77777777" w:rsidTr="006A27C5">
        <w:trPr>
          <w:cantSplit/>
          <w:trHeight w:val="673"/>
        </w:trPr>
        <w:tc>
          <w:tcPr>
            <w:tcW w:w="787" w:type="dxa"/>
            <w:vMerge/>
            <w:vAlign w:val="center"/>
          </w:tcPr>
          <w:p w14:paraId="5E163DB7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164A7D42" w14:textId="77777777" w:rsidR="008254B7" w:rsidRPr="00A030C5" w:rsidRDefault="008254B7" w:rsidP="00DE58E1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42B41668" w14:textId="3F851BC7" w:rsidR="008254B7" w:rsidRPr="00A030C5" w:rsidRDefault="006A27C5" w:rsidP="00DE58E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A27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Доступность, мин</w:t>
            </w:r>
          </w:p>
        </w:tc>
        <w:tc>
          <w:tcPr>
            <w:tcW w:w="3111" w:type="dxa"/>
            <w:vAlign w:val="center"/>
          </w:tcPr>
          <w:p w14:paraId="11CC6DEC" w14:textId="4C6E78BA" w:rsidR="008254B7" w:rsidRPr="0020476C" w:rsidRDefault="006A27C5" w:rsidP="006A27C5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РНГП ХМАО-Югры</w:t>
            </w:r>
          </w:p>
        </w:tc>
      </w:tr>
      <w:tr w:rsidR="008254B7" w14:paraId="5FBF91D4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72F0722E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vAlign w:val="center"/>
          </w:tcPr>
          <w:p w14:paraId="0D593DD5" w14:textId="43EE2EBE" w:rsidR="008254B7" w:rsidRPr="00A030C5" w:rsidRDefault="008254B7" w:rsidP="00DE58E1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587062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Дошкольные образовательные организации детей (0 - 3 года)  (ясли, детский сад-ясли, семейный детский сад)</w:t>
            </w:r>
          </w:p>
        </w:tc>
        <w:tc>
          <w:tcPr>
            <w:tcW w:w="2270" w:type="dxa"/>
            <w:vAlign w:val="center"/>
          </w:tcPr>
          <w:p w14:paraId="33A5D63E" w14:textId="0E347AE5" w:rsidR="008254B7" w:rsidRPr="00A030C5" w:rsidRDefault="008254B7" w:rsidP="00F719B0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587062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Количество мест в ДОО </w:t>
            </w:r>
            <w:r w:rsidR="00F719B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для детей в возрасте 0 - 3 года, процентов от общей численности детей</w:t>
            </w:r>
          </w:p>
        </w:tc>
        <w:tc>
          <w:tcPr>
            <w:tcW w:w="3111" w:type="dxa"/>
            <w:vAlign w:val="center"/>
          </w:tcPr>
          <w:p w14:paraId="726C2EB5" w14:textId="286EC674" w:rsidR="008254B7" w:rsidRPr="00420881" w:rsidRDefault="008254B7" w:rsidP="00420881">
            <w:pPr>
              <w:rPr>
                <w:rFonts w:ascii="Liberation Serif" w:hAnsi="Liberation Serif"/>
                <w:sz w:val="24"/>
                <w:szCs w:val="24"/>
              </w:rPr>
            </w:pPr>
            <w:r w:rsidRPr="00420881">
              <w:rPr>
                <w:rFonts w:ascii="Liberation Serif" w:hAnsi="Liberation Serif"/>
                <w:sz w:val="24"/>
                <w:szCs w:val="24"/>
              </w:rPr>
              <w:t xml:space="preserve">Показатель принят в соответствии с Приложением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420881">
              <w:rPr>
                <w:rFonts w:ascii="Liberation Serif" w:hAnsi="Liberation Serif"/>
                <w:sz w:val="24"/>
                <w:szCs w:val="24"/>
              </w:rPr>
              <w:t xml:space="preserve"> Методических рекомендаций</w:t>
            </w:r>
          </w:p>
          <w:p w14:paraId="7C18D566" w14:textId="3B48D668" w:rsidR="008254B7" w:rsidRDefault="008254B7" w:rsidP="00420881">
            <w:pPr>
              <w:rPr>
                <w:rFonts w:ascii="Liberation Serif" w:hAnsi="Liberation Serif"/>
                <w:sz w:val="24"/>
                <w:szCs w:val="24"/>
              </w:rPr>
            </w:pPr>
            <w:r w:rsidRPr="00420881">
              <w:rPr>
                <w:rFonts w:ascii="Liberation Serif" w:hAnsi="Liberation Serif"/>
                <w:sz w:val="24"/>
                <w:szCs w:val="24"/>
              </w:rPr>
              <w:t>по подготовке нормативов градостроительного проектирования, утверждённых Приказом Министерства экономического развития Российской Федерации № 71 от 15 февраля 2021 г.</w:t>
            </w:r>
          </w:p>
        </w:tc>
      </w:tr>
      <w:tr w:rsidR="008254B7" w14:paraId="4B61AE49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13E6DEFD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1B054CE8" w14:textId="77777777" w:rsidR="008254B7" w:rsidRPr="00587062" w:rsidRDefault="008254B7" w:rsidP="00DE58E1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35640E37" w14:textId="70152594" w:rsidR="008254B7" w:rsidRPr="00587062" w:rsidRDefault="008254B7" w:rsidP="00F719B0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968D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Пешеходная доступность, м, </w:t>
            </w:r>
            <w:r w:rsidR="00F719B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</w:t>
            </w:r>
            <w:r w:rsidRPr="00A968D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омбинированная доступность, мин</w:t>
            </w:r>
          </w:p>
        </w:tc>
        <w:tc>
          <w:tcPr>
            <w:tcW w:w="3111" w:type="dxa"/>
            <w:vAlign w:val="center"/>
          </w:tcPr>
          <w:p w14:paraId="5A8214B8" w14:textId="2A5ABD1F" w:rsidR="008254B7" w:rsidRPr="00587062" w:rsidRDefault="008254B7" w:rsidP="00F719B0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 w:rsidR="00F719B0"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принят</w:t>
            </w:r>
            <w:r w:rsidR="00F719B0">
              <w:rPr>
                <w:rFonts w:ascii="Liberation Serif" w:hAnsi="Liberation Serif"/>
                <w:sz w:val="24"/>
                <w:szCs w:val="24"/>
              </w:rPr>
              <w:t>ы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таблицей</w:t>
            </w:r>
            <w:r w:rsidRPr="008954AB">
              <w:rPr>
                <w:rFonts w:ascii="Liberation Serif" w:hAnsi="Liberation Serif"/>
                <w:sz w:val="24"/>
                <w:szCs w:val="24"/>
              </w:rPr>
              <w:t xml:space="preserve"> 10.1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СП 42.13330.2016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Актуализированная редакция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СНиП 2.07.01-89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  <w:r w:rsidR="00F719B0">
              <w:rPr>
                <w:rFonts w:ascii="Liberation Serif" w:hAnsi="Liberation Serif"/>
                <w:sz w:val="24"/>
                <w:szCs w:val="24"/>
              </w:rPr>
              <w:t xml:space="preserve"> и РНГП ХМАО-Югры</w:t>
            </w:r>
          </w:p>
        </w:tc>
      </w:tr>
      <w:tr w:rsidR="008254B7" w14:paraId="47D4FA66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7BA67526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vAlign w:val="center"/>
          </w:tcPr>
          <w:p w14:paraId="3BE92718" w14:textId="51F37C18" w:rsidR="008254B7" w:rsidRPr="00587062" w:rsidRDefault="008254B7" w:rsidP="00DE58E1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D42B4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Дошкольные образовательные организации детей (3 – 7 лет) (детский сад, семейный детский сад)</w:t>
            </w:r>
          </w:p>
        </w:tc>
        <w:tc>
          <w:tcPr>
            <w:tcW w:w="2270" w:type="dxa"/>
            <w:vAlign w:val="center"/>
          </w:tcPr>
          <w:p w14:paraId="7A8D99F5" w14:textId="7EB9A768" w:rsidR="008254B7" w:rsidRPr="00A968D3" w:rsidRDefault="008254B7" w:rsidP="00990287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D42B4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Количество мест в ДОО для детей в возрасте 3 - 7 лет на 10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</w:t>
            </w:r>
            <w:r w:rsidRPr="00D42B4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дет</w:t>
            </w:r>
            <w:r w:rsidRPr="00D42B4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3111" w:type="dxa"/>
            <w:vAlign w:val="center"/>
          </w:tcPr>
          <w:p w14:paraId="0EBD623E" w14:textId="77777777" w:rsidR="008254B7" w:rsidRPr="00420881" w:rsidRDefault="008254B7" w:rsidP="00CD6701">
            <w:pPr>
              <w:rPr>
                <w:rFonts w:ascii="Liberation Serif" w:hAnsi="Liberation Serif"/>
                <w:sz w:val="24"/>
                <w:szCs w:val="24"/>
              </w:rPr>
            </w:pPr>
            <w:r w:rsidRPr="00420881">
              <w:rPr>
                <w:rFonts w:ascii="Liberation Serif" w:hAnsi="Liberation Serif"/>
                <w:sz w:val="24"/>
                <w:szCs w:val="24"/>
              </w:rPr>
              <w:t xml:space="preserve">Показатель принят в соответствии с Приложением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420881">
              <w:rPr>
                <w:rFonts w:ascii="Liberation Serif" w:hAnsi="Liberation Serif"/>
                <w:sz w:val="24"/>
                <w:szCs w:val="24"/>
              </w:rPr>
              <w:t xml:space="preserve"> Методических рекомендаций</w:t>
            </w:r>
          </w:p>
          <w:p w14:paraId="25584ED5" w14:textId="126EA531" w:rsidR="008254B7" w:rsidRDefault="008254B7" w:rsidP="00CD6701">
            <w:pPr>
              <w:rPr>
                <w:rFonts w:ascii="Liberation Serif" w:hAnsi="Liberation Serif"/>
                <w:sz w:val="24"/>
                <w:szCs w:val="24"/>
              </w:rPr>
            </w:pPr>
            <w:r w:rsidRPr="00420881">
              <w:rPr>
                <w:rFonts w:ascii="Liberation Serif" w:hAnsi="Liberation Serif"/>
                <w:sz w:val="24"/>
                <w:szCs w:val="24"/>
              </w:rPr>
              <w:t>по подготовке нормативов градостроительного проектирования, утверждённых Приказом Министерства экономического развития Российской Федерации № 71 от 15 февраля 2021 г.</w:t>
            </w:r>
          </w:p>
        </w:tc>
      </w:tr>
      <w:tr w:rsidR="008254B7" w14:paraId="37133C9D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5C1649A7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5E146787" w14:textId="77777777" w:rsidR="008254B7" w:rsidRPr="00D42B4D" w:rsidRDefault="008254B7" w:rsidP="00DE58E1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4FD49A68" w14:textId="6A9C0DB4" w:rsidR="008254B7" w:rsidRPr="00D42B4D" w:rsidRDefault="008254B7" w:rsidP="0068016D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Пешеходная доступность, м, </w:t>
            </w:r>
            <w:r w:rsidR="0068016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</w:t>
            </w: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омбинированная доступность, мин</w:t>
            </w:r>
          </w:p>
        </w:tc>
        <w:tc>
          <w:tcPr>
            <w:tcW w:w="3111" w:type="dxa"/>
            <w:vAlign w:val="center"/>
          </w:tcPr>
          <w:p w14:paraId="2A3464FE" w14:textId="406176EA" w:rsidR="008254B7" w:rsidRPr="00587062" w:rsidRDefault="008254B7" w:rsidP="00587062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таблицами 10.1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СП 42.13330.2016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Актуализированная редакция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СНиП 2.07.01-89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  <w:r w:rsidR="0068016D">
              <w:rPr>
                <w:rFonts w:ascii="Liberation Serif" w:hAnsi="Liberation Serif"/>
                <w:sz w:val="24"/>
                <w:szCs w:val="24"/>
              </w:rPr>
              <w:t xml:space="preserve"> и РНГП ХМАО-Югры</w:t>
            </w:r>
          </w:p>
        </w:tc>
      </w:tr>
      <w:tr w:rsidR="008254B7" w14:paraId="6DBF3ABD" w14:textId="77777777" w:rsidTr="00F719B0">
        <w:trPr>
          <w:cantSplit/>
          <w:trHeight w:val="2494"/>
        </w:trPr>
        <w:tc>
          <w:tcPr>
            <w:tcW w:w="787" w:type="dxa"/>
            <w:vMerge/>
            <w:vAlign w:val="center"/>
          </w:tcPr>
          <w:p w14:paraId="01F40F35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vAlign w:val="center"/>
          </w:tcPr>
          <w:p w14:paraId="0AF8078C" w14:textId="5C3D4EFB" w:rsidR="008254B7" w:rsidRPr="00D42B4D" w:rsidRDefault="008254B7" w:rsidP="00DE58E1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270" w:type="dxa"/>
            <w:vAlign w:val="center"/>
          </w:tcPr>
          <w:p w14:paraId="68464E8A" w14:textId="0E41E1E9" w:rsidR="008254B7" w:rsidRPr="00A030C5" w:rsidRDefault="008254B7" w:rsidP="00DE58E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BB687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Пешеходная доступность, м,</w:t>
            </w:r>
          </w:p>
        </w:tc>
        <w:tc>
          <w:tcPr>
            <w:tcW w:w="3111" w:type="dxa"/>
            <w:vAlign w:val="center"/>
          </w:tcPr>
          <w:p w14:paraId="6C3FFC4E" w14:textId="67F21B06" w:rsidR="008254B7" w:rsidRDefault="008254B7" w:rsidP="00587062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таблицей 33 РНГП ХМАО-Югры</w:t>
            </w:r>
            <w:r w:rsidRPr="00AC48BC">
              <w:rPr>
                <w:rFonts w:ascii="Liberation Serif" w:hAnsi="Liberation Serif"/>
                <w:sz w:val="24"/>
                <w:szCs w:val="24"/>
              </w:rPr>
              <w:t>, утверждённых Постановлением  Правительства ХМАО - Югры от 29.12.2014 N 534-п</w:t>
            </w:r>
          </w:p>
        </w:tc>
      </w:tr>
      <w:tr w:rsidR="008254B7" w14:paraId="3AC1B0FB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57192DEC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7C0388A1" w14:textId="77777777" w:rsidR="008254B7" w:rsidRPr="00A030C5" w:rsidRDefault="008254B7" w:rsidP="00DE58E1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2E9D76C9" w14:textId="3110F1B4" w:rsidR="008254B7" w:rsidRPr="00C31F77" w:rsidRDefault="008254B7" w:rsidP="00DE58E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</w:t>
            </w:r>
            <w:r w:rsidRPr="00A968D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омбинированная доступность, мин</w:t>
            </w:r>
          </w:p>
        </w:tc>
        <w:tc>
          <w:tcPr>
            <w:tcW w:w="3111" w:type="dxa"/>
            <w:vAlign w:val="center"/>
          </w:tcPr>
          <w:p w14:paraId="69E2BEE1" w14:textId="0761CCA2" w:rsidR="008254B7" w:rsidRDefault="008254B7" w:rsidP="00BB6875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таблицей 10.3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СП 42.13330.2016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Актуализированная редакция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СНиП 2.07.01-89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</w:p>
        </w:tc>
      </w:tr>
      <w:tr w:rsidR="008254B7" w14:paraId="3E17BDE1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543D599F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vAlign w:val="center"/>
          </w:tcPr>
          <w:p w14:paraId="4A07FD19" w14:textId="77777777" w:rsidR="008254B7" w:rsidRPr="00A030C5" w:rsidRDefault="008254B7" w:rsidP="00FF78C2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14:paraId="50A4048C" w14:textId="2F85861E" w:rsidR="008254B7" w:rsidRPr="00A030C5" w:rsidRDefault="008254B7" w:rsidP="00DE58E1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(Начальная школа (1 - 4 классы), подразделение или филиал начального образования в рамках общеобразовательных школ)</w:t>
            </w:r>
          </w:p>
        </w:tc>
        <w:tc>
          <w:tcPr>
            <w:tcW w:w="2270" w:type="dxa"/>
            <w:vAlign w:val="center"/>
          </w:tcPr>
          <w:p w14:paraId="3F4F5C41" w14:textId="11BFAD5C" w:rsidR="008254B7" w:rsidRPr="00BB6875" w:rsidRDefault="008254B7" w:rsidP="00F7739A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Количество мест в организациях начального образования для детей 7 - 10 лет на 1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00</w:t>
            </w: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3111" w:type="dxa"/>
            <w:vAlign w:val="center"/>
          </w:tcPr>
          <w:p w14:paraId="77232C33" w14:textId="77777777" w:rsidR="008254B7" w:rsidRPr="00420881" w:rsidRDefault="008254B7" w:rsidP="00F7739A">
            <w:pPr>
              <w:rPr>
                <w:rFonts w:ascii="Liberation Serif" w:hAnsi="Liberation Serif"/>
                <w:sz w:val="24"/>
                <w:szCs w:val="24"/>
              </w:rPr>
            </w:pPr>
            <w:r w:rsidRPr="00420881">
              <w:rPr>
                <w:rFonts w:ascii="Liberation Serif" w:hAnsi="Liberation Serif"/>
                <w:sz w:val="24"/>
                <w:szCs w:val="24"/>
              </w:rPr>
              <w:t xml:space="preserve">Показатель принят в соответствии с Приложением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420881">
              <w:rPr>
                <w:rFonts w:ascii="Liberation Serif" w:hAnsi="Liberation Serif"/>
                <w:sz w:val="24"/>
                <w:szCs w:val="24"/>
              </w:rPr>
              <w:t xml:space="preserve"> Методических рекомендаций</w:t>
            </w:r>
          </w:p>
          <w:p w14:paraId="62930AF1" w14:textId="1B6385AF" w:rsidR="008254B7" w:rsidRDefault="008254B7" w:rsidP="00F7739A">
            <w:pPr>
              <w:rPr>
                <w:rFonts w:ascii="Liberation Serif" w:hAnsi="Liberation Serif"/>
                <w:sz w:val="24"/>
                <w:szCs w:val="24"/>
              </w:rPr>
            </w:pPr>
            <w:r w:rsidRPr="00420881">
              <w:rPr>
                <w:rFonts w:ascii="Liberation Serif" w:hAnsi="Liberation Serif"/>
                <w:sz w:val="24"/>
                <w:szCs w:val="24"/>
              </w:rPr>
              <w:t>по подготовке нормативов градостроительного проектирования, утверждённых Приказом Министерства экономического развития Российской Федерации № 71 от 15 февраля 2021 г.</w:t>
            </w:r>
          </w:p>
        </w:tc>
      </w:tr>
      <w:tr w:rsidR="008254B7" w14:paraId="15F164FF" w14:textId="77777777" w:rsidTr="000E7C2F">
        <w:trPr>
          <w:cantSplit/>
          <w:trHeight w:val="1658"/>
        </w:trPr>
        <w:tc>
          <w:tcPr>
            <w:tcW w:w="787" w:type="dxa"/>
            <w:vMerge/>
            <w:vAlign w:val="center"/>
          </w:tcPr>
          <w:p w14:paraId="1263680F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0A9BC4D2" w14:textId="26C9195B" w:rsidR="008254B7" w:rsidRPr="00A030C5" w:rsidRDefault="008254B7" w:rsidP="00FF78C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14DA56B4" w14:textId="6A487108" w:rsidR="008254B7" w:rsidRDefault="008254B7" w:rsidP="00DE58E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Пешеходная доступность, м</w:t>
            </w:r>
          </w:p>
        </w:tc>
        <w:tc>
          <w:tcPr>
            <w:tcW w:w="3111" w:type="dxa"/>
            <w:vAlign w:val="center"/>
          </w:tcPr>
          <w:p w14:paraId="173CE387" w14:textId="5810DCDE" w:rsidR="008254B7" w:rsidRDefault="008254B7" w:rsidP="003963CD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Pr="00E55C22">
              <w:rPr>
                <w:rFonts w:ascii="Liberation Serif" w:hAnsi="Liberation Serif"/>
                <w:sz w:val="24"/>
                <w:szCs w:val="24"/>
              </w:rPr>
              <w:t>. 2.1.2 СП 2.4.3468-20 «Санитарно-эпидемиологические требования к организациям воспитания и обучения, отдыха и оздоровления детей и молодежи»</w:t>
            </w:r>
            <w:r>
              <w:rPr>
                <w:rFonts w:ascii="Liberation Serif" w:hAnsi="Liberation Serif"/>
                <w:sz w:val="24"/>
                <w:szCs w:val="24"/>
              </w:rPr>
              <w:t>, утверждённым Постановлением Главного санитарного врача РФ №28 от 28.09.2020 г.</w:t>
            </w:r>
          </w:p>
        </w:tc>
      </w:tr>
      <w:tr w:rsidR="008254B7" w14:paraId="6FA1B47F" w14:textId="77777777" w:rsidTr="00E55C22">
        <w:trPr>
          <w:cantSplit/>
          <w:trHeight w:val="1657"/>
        </w:trPr>
        <w:tc>
          <w:tcPr>
            <w:tcW w:w="787" w:type="dxa"/>
            <w:vMerge/>
            <w:vAlign w:val="center"/>
          </w:tcPr>
          <w:p w14:paraId="42AF30DA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55F1FDCD" w14:textId="77777777" w:rsidR="008254B7" w:rsidRPr="00A030C5" w:rsidRDefault="008254B7" w:rsidP="00FF78C2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3FA27CD0" w14:textId="3D110C92" w:rsidR="008254B7" w:rsidRPr="00A030C5" w:rsidRDefault="008254B7" w:rsidP="00DE58E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E7C2F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Комбинированная доступность, мин</w:t>
            </w:r>
          </w:p>
        </w:tc>
        <w:tc>
          <w:tcPr>
            <w:tcW w:w="3111" w:type="dxa"/>
            <w:vAlign w:val="center"/>
          </w:tcPr>
          <w:p w14:paraId="579AFB26" w14:textId="0BAE3254" w:rsidR="008254B7" w:rsidRPr="0020476C" w:rsidRDefault="008254B7" w:rsidP="003963CD">
            <w:pPr>
              <w:rPr>
                <w:rFonts w:ascii="Liberation Serif" w:hAnsi="Liberation Serif"/>
                <w:sz w:val="24"/>
                <w:szCs w:val="24"/>
              </w:rPr>
            </w:pPr>
            <w:r w:rsidRPr="00AA5B11">
              <w:rPr>
                <w:rFonts w:ascii="Liberation Serif" w:hAnsi="Liberation Serif"/>
                <w:sz w:val="24"/>
                <w:szCs w:val="24"/>
              </w:rPr>
              <w:t>Показатель принят в соответствии с Приложением к Письму Министерства образования и науки Российской Федерации от 04.05.2016 № АК-950/02</w:t>
            </w:r>
          </w:p>
        </w:tc>
      </w:tr>
      <w:tr w:rsidR="008254B7" w14:paraId="52CEF2C2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7392770F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vAlign w:val="center"/>
          </w:tcPr>
          <w:p w14:paraId="0BDE75BA" w14:textId="77777777" w:rsidR="008254B7" w:rsidRPr="00CB35DC" w:rsidRDefault="008254B7" w:rsidP="00EA2C2D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CB35D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14:paraId="54EE727C" w14:textId="0A9C7A6F" w:rsidR="008254B7" w:rsidRPr="00A030C5" w:rsidRDefault="008254B7" w:rsidP="0045662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CB35D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(Школа основного образования (</w:t>
            </w:r>
            <w:r w:rsidR="004566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9</w:t>
            </w:r>
            <w:r w:rsidRPr="00CB35D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- 11 классы), подразделение или филиал основного образования в общеобразовательной школы)</w:t>
            </w:r>
          </w:p>
        </w:tc>
        <w:tc>
          <w:tcPr>
            <w:tcW w:w="2270" w:type="dxa"/>
            <w:vAlign w:val="center"/>
          </w:tcPr>
          <w:p w14:paraId="5AAAD86F" w14:textId="2F8D5E96" w:rsidR="008254B7" w:rsidRPr="00A030C5" w:rsidRDefault="008254B7" w:rsidP="0045662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CB35D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Количество мест в организациях общего образования для детей 1</w:t>
            </w:r>
            <w:r w:rsidR="004566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7</w:t>
            </w:r>
            <w:r w:rsidRPr="00CB35D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- 18 лет на 100 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дет</w:t>
            </w:r>
            <w:r w:rsidRPr="00CB35D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3111" w:type="dxa"/>
            <w:vAlign w:val="center"/>
          </w:tcPr>
          <w:p w14:paraId="77F50A06" w14:textId="77777777" w:rsidR="008254B7" w:rsidRPr="00420881" w:rsidRDefault="008254B7" w:rsidP="00D7078C">
            <w:pPr>
              <w:rPr>
                <w:rFonts w:ascii="Liberation Serif" w:hAnsi="Liberation Serif"/>
                <w:sz w:val="24"/>
                <w:szCs w:val="24"/>
              </w:rPr>
            </w:pPr>
            <w:r w:rsidRPr="00420881">
              <w:rPr>
                <w:rFonts w:ascii="Liberation Serif" w:hAnsi="Liberation Serif"/>
                <w:sz w:val="24"/>
                <w:szCs w:val="24"/>
              </w:rPr>
              <w:t xml:space="preserve">Показатель принят в соответствии с Приложением 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420881">
              <w:rPr>
                <w:rFonts w:ascii="Liberation Serif" w:hAnsi="Liberation Serif"/>
                <w:sz w:val="24"/>
                <w:szCs w:val="24"/>
              </w:rPr>
              <w:t xml:space="preserve"> Методических рекомендаций</w:t>
            </w:r>
          </w:p>
          <w:p w14:paraId="673E0EE9" w14:textId="0E8E8FA7" w:rsidR="008254B7" w:rsidRPr="00587062" w:rsidRDefault="008254B7" w:rsidP="00D7078C">
            <w:pPr>
              <w:rPr>
                <w:rFonts w:ascii="Liberation Serif" w:hAnsi="Liberation Serif"/>
                <w:sz w:val="24"/>
                <w:szCs w:val="24"/>
              </w:rPr>
            </w:pPr>
            <w:r w:rsidRPr="00420881">
              <w:rPr>
                <w:rFonts w:ascii="Liberation Serif" w:hAnsi="Liberation Serif"/>
                <w:sz w:val="24"/>
                <w:szCs w:val="24"/>
              </w:rPr>
              <w:t>по подготовке нормативов градостроительного проектирования, утверждённых Приказом Министерства экономического развития Российской Федерации № 71 от 15 февраля 2021 г.</w:t>
            </w:r>
          </w:p>
        </w:tc>
      </w:tr>
      <w:tr w:rsidR="008254B7" w14:paraId="3604595C" w14:textId="77777777" w:rsidTr="00AA5B11">
        <w:trPr>
          <w:cantSplit/>
          <w:trHeight w:val="1658"/>
        </w:trPr>
        <w:tc>
          <w:tcPr>
            <w:tcW w:w="787" w:type="dxa"/>
            <w:vMerge/>
            <w:vAlign w:val="center"/>
          </w:tcPr>
          <w:p w14:paraId="00B402F3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14E1CCF7" w14:textId="233802C8" w:rsidR="008254B7" w:rsidRPr="00A030C5" w:rsidRDefault="008254B7" w:rsidP="00CB35D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3580EB69" w14:textId="46364454" w:rsidR="008254B7" w:rsidRPr="00A030C5" w:rsidRDefault="008254B7" w:rsidP="00DE58E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C42177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Пешеходная доступность, м</w:t>
            </w:r>
          </w:p>
        </w:tc>
        <w:tc>
          <w:tcPr>
            <w:tcW w:w="3111" w:type="dxa"/>
            <w:vAlign w:val="center"/>
          </w:tcPr>
          <w:p w14:paraId="2DD3EBA8" w14:textId="6D17674E" w:rsidR="008254B7" w:rsidRDefault="008254B7" w:rsidP="00587062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Pr="00E55C22">
              <w:rPr>
                <w:rFonts w:ascii="Liberation Serif" w:hAnsi="Liberation Serif"/>
                <w:sz w:val="24"/>
                <w:szCs w:val="24"/>
              </w:rPr>
              <w:t>. 2.1.2 СП 2.4.3468-20 «Санитарно-эпидемиологические требования к организациям воспитания и обучения, отдыха и оздоровления детей и молодежи»</w:t>
            </w:r>
            <w:r>
              <w:rPr>
                <w:rFonts w:ascii="Liberation Serif" w:hAnsi="Liberation Serif"/>
                <w:sz w:val="24"/>
                <w:szCs w:val="24"/>
              </w:rPr>
              <w:t>, утверждённым Постановлением Главного санитарного врача РФ №28 от 28.09.2020 г.</w:t>
            </w:r>
          </w:p>
        </w:tc>
      </w:tr>
      <w:tr w:rsidR="008254B7" w14:paraId="5C05C695" w14:textId="77777777" w:rsidTr="00E55C22">
        <w:trPr>
          <w:cantSplit/>
          <w:trHeight w:val="1657"/>
        </w:trPr>
        <w:tc>
          <w:tcPr>
            <w:tcW w:w="787" w:type="dxa"/>
            <w:vMerge/>
            <w:vAlign w:val="center"/>
          </w:tcPr>
          <w:p w14:paraId="1146FA3D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6AFA9ED8" w14:textId="77777777" w:rsidR="008254B7" w:rsidRPr="00A030C5" w:rsidRDefault="008254B7" w:rsidP="00CB35DC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2BACB683" w14:textId="007C1484" w:rsidR="008254B7" w:rsidRPr="00C42177" w:rsidRDefault="008254B7" w:rsidP="00DE58E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0E7C2F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Комбинированная доступность, мин</w:t>
            </w:r>
          </w:p>
        </w:tc>
        <w:tc>
          <w:tcPr>
            <w:tcW w:w="3111" w:type="dxa"/>
            <w:vAlign w:val="center"/>
          </w:tcPr>
          <w:p w14:paraId="1BE2849A" w14:textId="101CEC88" w:rsidR="008254B7" w:rsidRPr="0020476C" w:rsidRDefault="008254B7" w:rsidP="00587062">
            <w:pPr>
              <w:rPr>
                <w:rFonts w:ascii="Liberation Serif" w:hAnsi="Liberation Serif"/>
                <w:sz w:val="24"/>
                <w:szCs w:val="24"/>
              </w:rPr>
            </w:pPr>
            <w:r w:rsidRPr="00AA5B11">
              <w:rPr>
                <w:rFonts w:ascii="Liberation Serif" w:hAnsi="Liberation Serif"/>
                <w:sz w:val="24"/>
                <w:szCs w:val="24"/>
              </w:rPr>
              <w:t>Показатель принят в соответствии с Приложением к Письму Министерства образования и науки Российской Федерации от 04.05.2016 № АК-950/02</w:t>
            </w:r>
          </w:p>
        </w:tc>
      </w:tr>
      <w:tr w:rsidR="008254B7" w14:paraId="231C701B" w14:textId="77777777" w:rsidTr="00A3085F">
        <w:trPr>
          <w:cantSplit/>
          <w:trHeight w:val="1245"/>
        </w:trPr>
        <w:tc>
          <w:tcPr>
            <w:tcW w:w="787" w:type="dxa"/>
            <w:vMerge/>
            <w:vAlign w:val="center"/>
          </w:tcPr>
          <w:p w14:paraId="1DE6AA5E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vAlign w:val="center"/>
          </w:tcPr>
          <w:p w14:paraId="1E83624E" w14:textId="77777777" w:rsidR="008254B7" w:rsidRPr="00854E9F" w:rsidRDefault="008254B7" w:rsidP="00EA2C2D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854E9F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Объекты организаций дополнительного образования </w:t>
            </w:r>
          </w:p>
          <w:p w14:paraId="35229B49" w14:textId="315EFB91" w:rsidR="008254B7" w:rsidRPr="00CB35DC" w:rsidRDefault="008254B7" w:rsidP="00EA2C2D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854E9F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(Школы искусств, спортивные школы, секции и кружки искусств и ремесел, спортивные секции и кружки, секции и кружки профессиональной подготовки)</w:t>
            </w:r>
          </w:p>
        </w:tc>
        <w:tc>
          <w:tcPr>
            <w:tcW w:w="2270" w:type="dxa"/>
            <w:vAlign w:val="center"/>
          </w:tcPr>
          <w:p w14:paraId="0BAC0FC5" w14:textId="1F81D68A" w:rsidR="008254B7" w:rsidRPr="00CB35DC" w:rsidRDefault="008254B7" w:rsidP="00DE58E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854E9F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Общее количество мест в организациях дополнительного образования для детей 6 - 18 лет на 1000 жителей</w:t>
            </w:r>
          </w:p>
        </w:tc>
        <w:tc>
          <w:tcPr>
            <w:tcW w:w="3111" w:type="dxa"/>
            <w:vAlign w:val="center"/>
          </w:tcPr>
          <w:p w14:paraId="62E5C0A5" w14:textId="695B97F8" w:rsidR="008254B7" w:rsidRPr="00587062" w:rsidRDefault="008254B7" w:rsidP="00587062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87062">
              <w:rPr>
                <w:rFonts w:ascii="Liberation Serif" w:hAnsi="Liberation Serif"/>
                <w:sz w:val="24"/>
                <w:szCs w:val="24"/>
              </w:rPr>
              <w:t>Приложение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587062">
              <w:rPr>
                <w:rFonts w:ascii="Liberation Serif" w:hAnsi="Liberation Serif"/>
                <w:sz w:val="24"/>
                <w:szCs w:val="24"/>
              </w:rPr>
              <w:t xml:space="preserve"> к Письму </w:t>
            </w:r>
            <w:r>
              <w:rPr>
                <w:rFonts w:ascii="Liberation Serif" w:hAnsi="Liberation Serif"/>
                <w:sz w:val="24"/>
                <w:szCs w:val="24"/>
              </w:rPr>
              <w:t>Министерства образования и науки Российской Федерации</w:t>
            </w:r>
            <w:r w:rsidRPr="00587062">
              <w:rPr>
                <w:rFonts w:ascii="Liberation Serif" w:hAnsi="Liberation Serif"/>
                <w:sz w:val="24"/>
                <w:szCs w:val="24"/>
              </w:rPr>
              <w:t xml:space="preserve"> от 04.05.2016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587062">
              <w:rPr>
                <w:rFonts w:ascii="Liberation Serif" w:hAnsi="Liberation Serif"/>
                <w:sz w:val="24"/>
                <w:szCs w:val="24"/>
              </w:rPr>
              <w:t xml:space="preserve"> АК-950/02</w:t>
            </w:r>
          </w:p>
        </w:tc>
      </w:tr>
      <w:tr w:rsidR="008254B7" w14:paraId="0463A127" w14:textId="77777777" w:rsidTr="00E55C22">
        <w:trPr>
          <w:cantSplit/>
          <w:trHeight w:val="1245"/>
        </w:trPr>
        <w:tc>
          <w:tcPr>
            <w:tcW w:w="787" w:type="dxa"/>
            <w:vMerge/>
            <w:vAlign w:val="center"/>
          </w:tcPr>
          <w:p w14:paraId="716EFA78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498BCA59" w14:textId="77777777" w:rsidR="008254B7" w:rsidRPr="00854E9F" w:rsidRDefault="008254B7" w:rsidP="00EA2C2D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12DEA2CF" w14:textId="79063F46" w:rsidR="008254B7" w:rsidRPr="00854E9F" w:rsidRDefault="008254B7" w:rsidP="00DE58E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3085F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Комбинированная доступность, мин</w:t>
            </w:r>
          </w:p>
        </w:tc>
        <w:tc>
          <w:tcPr>
            <w:tcW w:w="3111" w:type="dxa"/>
            <w:vAlign w:val="center"/>
          </w:tcPr>
          <w:p w14:paraId="021896F3" w14:textId="50D9EAA5" w:rsidR="008254B7" w:rsidRPr="0020476C" w:rsidRDefault="008254B7" w:rsidP="00587062">
            <w:pPr>
              <w:rPr>
                <w:rFonts w:ascii="Liberation Serif" w:hAnsi="Liberation Serif"/>
                <w:sz w:val="24"/>
                <w:szCs w:val="24"/>
              </w:rPr>
            </w:pPr>
            <w:r w:rsidRPr="00AA5B11">
              <w:rPr>
                <w:rFonts w:ascii="Liberation Serif" w:hAnsi="Liberation Serif"/>
                <w:sz w:val="24"/>
                <w:szCs w:val="24"/>
              </w:rPr>
              <w:t>Показатель принят в соответствии с Приложением к Письму Министерства образования и науки Российской Федерации от 04.05.2016 № АК-950/02</w:t>
            </w:r>
          </w:p>
        </w:tc>
      </w:tr>
      <w:tr w:rsidR="008254B7" w14:paraId="68278D97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6F7ABBB2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vAlign w:val="center"/>
          </w:tcPr>
          <w:p w14:paraId="527F9280" w14:textId="54AD883A" w:rsidR="008254B7" w:rsidRPr="00CB35DC" w:rsidRDefault="008254B7" w:rsidP="00854E9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F1D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Места дополнительного образования, расположенные в объектах общего образования (кружки и секции при школах)</w:t>
            </w:r>
          </w:p>
        </w:tc>
        <w:tc>
          <w:tcPr>
            <w:tcW w:w="2270" w:type="dxa"/>
            <w:vAlign w:val="center"/>
          </w:tcPr>
          <w:p w14:paraId="0324157D" w14:textId="0417D1E1" w:rsidR="008254B7" w:rsidRPr="00C42177" w:rsidRDefault="00083E18" w:rsidP="00DE58E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</w:t>
            </w: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бщее количество мест в организациях дополнительного обра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зования для детей 6 - 18 лет</w:t>
            </w:r>
            <w:r w:rsidRPr="004566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CB3A8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процентов от общей численности детей</w:t>
            </w:r>
          </w:p>
        </w:tc>
        <w:tc>
          <w:tcPr>
            <w:tcW w:w="3111" w:type="dxa"/>
            <w:vMerge w:val="restart"/>
            <w:vAlign w:val="center"/>
          </w:tcPr>
          <w:p w14:paraId="1A591FD9" w14:textId="6E230F97" w:rsidR="008254B7" w:rsidRDefault="008254B7" w:rsidP="00587062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87062">
              <w:rPr>
                <w:rFonts w:ascii="Liberation Serif" w:hAnsi="Liberation Serif"/>
                <w:sz w:val="24"/>
                <w:szCs w:val="24"/>
              </w:rPr>
              <w:t>Приложение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587062">
              <w:rPr>
                <w:rFonts w:ascii="Liberation Serif" w:hAnsi="Liberation Serif"/>
                <w:sz w:val="24"/>
                <w:szCs w:val="24"/>
              </w:rPr>
              <w:t xml:space="preserve"> к Письму </w:t>
            </w:r>
            <w:r>
              <w:rPr>
                <w:rFonts w:ascii="Liberation Serif" w:hAnsi="Liberation Serif"/>
                <w:sz w:val="24"/>
                <w:szCs w:val="24"/>
              </w:rPr>
              <w:t>Министерства образования и науки Российской Федерации</w:t>
            </w:r>
            <w:r w:rsidRPr="00587062">
              <w:rPr>
                <w:rFonts w:ascii="Liberation Serif" w:hAnsi="Liberation Serif"/>
                <w:sz w:val="24"/>
                <w:szCs w:val="24"/>
              </w:rPr>
              <w:t xml:space="preserve"> от 04.05.2016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587062">
              <w:rPr>
                <w:rFonts w:ascii="Liberation Serif" w:hAnsi="Liberation Serif"/>
                <w:sz w:val="24"/>
                <w:szCs w:val="24"/>
              </w:rPr>
              <w:t xml:space="preserve"> АК-950/02</w:t>
            </w:r>
          </w:p>
        </w:tc>
      </w:tr>
      <w:tr w:rsidR="008254B7" w14:paraId="259EC81F" w14:textId="77777777" w:rsidTr="00E55C22">
        <w:trPr>
          <w:cantSplit/>
        </w:trPr>
        <w:tc>
          <w:tcPr>
            <w:tcW w:w="787" w:type="dxa"/>
            <w:vMerge/>
            <w:vAlign w:val="center"/>
          </w:tcPr>
          <w:p w14:paraId="7D829A7C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166D86A7" w14:textId="77777777" w:rsidR="008254B7" w:rsidRPr="006F1DC5" w:rsidRDefault="008254B7" w:rsidP="00854E9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02D37509" w14:textId="0EF9D885" w:rsidR="008254B7" w:rsidRPr="00A030C5" w:rsidRDefault="008254B7" w:rsidP="00DE58E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FC6C0E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Пешеходная доступность, м, комбинированная доступность, мин</w:t>
            </w:r>
          </w:p>
        </w:tc>
        <w:tc>
          <w:tcPr>
            <w:tcW w:w="3111" w:type="dxa"/>
            <w:vMerge/>
            <w:vAlign w:val="center"/>
          </w:tcPr>
          <w:p w14:paraId="053D8EE0" w14:textId="77777777" w:rsidR="008254B7" w:rsidRPr="00587062" w:rsidRDefault="008254B7" w:rsidP="0058706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254B7" w14:paraId="3BDEBE1A" w14:textId="77777777" w:rsidTr="00AC5834">
        <w:trPr>
          <w:cantSplit/>
          <w:trHeight w:val="2064"/>
        </w:trPr>
        <w:tc>
          <w:tcPr>
            <w:tcW w:w="787" w:type="dxa"/>
            <w:vMerge/>
            <w:vAlign w:val="center"/>
          </w:tcPr>
          <w:p w14:paraId="0ED21FA8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vAlign w:val="center"/>
          </w:tcPr>
          <w:p w14:paraId="2E153B7C" w14:textId="084580CD" w:rsidR="008254B7" w:rsidRPr="00854E9F" w:rsidRDefault="008254B7" w:rsidP="00854E9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C5834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Объекты организаций дополнительного образования детей, всего</w:t>
            </w:r>
          </w:p>
        </w:tc>
        <w:tc>
          <w:tcPr>
            <w:tcW w:w="2270" w:type="dxa"/>
            <w:vAlign w:val="center"/>
          </w:tcPr>
          <w:p w14:paraId="7F97DA83" w14:textId="73F82379" w:rsidR="008254B7" w:rsidRPr="00854E9F" w:rsidRDefault="008254B7" w:rsidP="00DE58E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C5834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Число мест на программах дополнительного образования в расчете на 100 детей в возрасте 5 до 18 лет</w:t>
            </w:r>
          </w:p>
        </w:tc>
        <w:tc>
          <w:tcPr>
            <w:tcW w:w="3111" w:type="dxa"/>
            <w:vMerge w:val="restart"/>
            <w:vAlign w:val="center"/>
          </w:tcPr>
          <w:p w14:paraId="7FA6C4F4" w14:textId="3188E904" w:rsidR="008254B7" w:rsidRPr="00587062" w:rsidRDefault="008254B7" w:rsidP="00587062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87062">
              <w:rPr>
                <w:rFonts w:ascii="Liberation Serif" w:hAnsi="Liberation Serif"/>
                <w:sz w:val="24"/>
                <w:szCs w:val="24"/>
              </w:rPr>
              <w:t>Приложение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587062">
              <w:rPr>
                <w:rFonts w:ascii="Liberation Serif" w:hAnsi="Liberation Serif"/>
                <w:sz w:val="24"/>
                <w:szCs w:val="24"/>
              </w:rPr>
              <w:t xml:space="preserve"> к Письму </w:t>
            </w:r>
            <w:r>
              <w:rPr>
                <w:rFonts w:ascii="Liberation Serif" w:hAnsi="Liberation Serif"/>
                <w:sz w:val="24"/>
                <w:szCs w:val="24"/>
              </w:rPr>
              <w:t>Министерства образования и науки Российской Федерации</w:t>
            </w:r>
            <w:r w:rsidRPr="00587062">
              <w:rPr>
                <w:rFonts w:ascii="Liberation Serif" w:hAnsi="Liberation Serif"/>
                <w:sz w:val="24"/>
                <w:szCs w:val="24"/>
              </w:rPr>
              <w:t xml:space="preserve"> от 04.05.2016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587062">
              <w:rPr>
                <w:rFonts w:ascii="Liberation Serif" w:hAnsi="Liberation Serif"/>
                <w:sz w:val="24"/>
                <w:szCs w:val="24"/>
              </w:rPr>
              <w:t xml:space="preserve"> АК-950/02</w:t>
            </w:r>
          </w:p>
        </w:tc>
      </w:tr>
      <w:tr w:rsidR="008254B7" w14:paraId="1D5826A6" w14:textId="77777777" w:rsidTr="00AC5834">
        <w:trPr>
          <w:cantSplit/>
          <w:trHeight w:val="992"/>
        </w:trPr>
        <w:tc>
          <w:tcPr>
            <w:tcW w:w="787" w:type="dxa"/>
            <w:vMerge/>
            <w:vAlign w:val="center"/>
          </w:tcPr>
          <w:p w14:paraId="0A4A2FB9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5B157591" w14:textId="77777777" w:rsidR="008254B7" w:rsidRPr="00AC5834" w:rsidRDefault="008254B7" w:rsidP="00854E9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614C1FB4" w14:textId="6082F09F" w:rsidR="008254B7" w:rsidRPr="00A030C5" w:rsidRDefault="008254B7" w:rsidP="00DE58E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Транспортная доступность (в одну сторону), мин</w:t>
            </w:r>
          </w:p>
        </w:tc>
        <w:tc>
          <w:tcPr>
            <w:tcW w:w="3111" w:type="dxa"/>
            <w:vMerge/>
            <w:vAlign w:val="center"/>
          </w:tcPr>
          <w:p w14:paraId="40692909" w14:textId="6C5FFB11" w:rsidR="008254B7" w:rsidRPr="0020476C" w:rsidRDefault="008254B7" w:rsidP="0058706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254B7" w14:paraId="437C3513" w14:textId="77777777" w:rsidTr="001330B4">
        <w:trPr>
          <w:cantSplit/>
          <w:trHeight w:val="4672"/>
        </w:trPr>
        <w:tc>
          <w:tcPr>
            <w:tcW w:w="787" w:type="dxa"/>
            <w:vMerge/>
            <w:vAlign w:val="center"/>
          </w:tcPr>
          <w:p w14:paraId="44A38EBA" w14:textId="77777777" w:rsidR="008254B7" w:rsidRDefault="008254B7" w:rsidP="005159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51A74538" w14:textId="4552F6AB" w:rsidR="008254B7" w:rsidRPr="006F1DC5" w:rsidRDefault="008254B7" w:rsidP="00854E9F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A030C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Школы-интернаты различных типов</w:t>
            </w:r>
          </w:p>
        </w:tc>
        <w:tc>
          <w:tcPr>
            <w:tcW w:w="2270" w:type="dxa"/>
            <w:vAlign w:val="center"/>
          </w:tcPr>
          <w:p w14:paraId="19175268" w14:textId="658C8DEB" w:rsidR="008254B7" w:rsidRPr="00A030C5" w:rsidRDefault="008254B7" w:rsidP="00DE58E1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F34A12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Доля мест в организациях общего образования в школах-интернатах или иных учреждениях, не требующих ежедневного посещения, % от общего числа мест</w:t>
            </w:r>
          </w:p>
        </w:tc>
        <w:tc>
          <w:tcPr>
            <w:tcW w:w="3111" w:type="dxa"/>
            <w:vAlign w:val="center"/>
          </w:tcPr>
          <w:p w14:paraId="2EC12A30" w14:textId="4D8AA75B" w:rsidR="008254B7" w:rsidRPr="00587062" w:rsidRDefault="008254B7" w:rsidP="00A87768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Pr="00F34A12">
              <w:rPr>
                <w:rFonts w:ascii="Liberation Serif" w:hAnsi="Liberation Serif"/>
                <w:sz w:val="24"/>
                <w:szCs w:val="24"/>
              </w:rPr>
              <w:t xml:space="preserve">. 10.5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СП 42.13330.2016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Актуализированная редакция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СНиП 2.07.01-89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</w:p>
        </w:tc>
      </w:tr>
      <w:tr w:rsidR="00D07250" w14:paraId="1DFFD91E" w14:textId="77777777" w:rsidTr="00CC354A">
        <w:tc>
          <w:tcPr>
            <w:tcW w:w="787" w:type="dxa"/>
            <w:vAlign w:val="center"/>
          </w:tcPr>
          <w:p w14:paraId="37E35CCC" w14:textId="3E4C8B8F" w:rsidR="00D07250" w:rsidRDefault="008F522F" w:rsidP="00CC354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07250">
              <w:rPr>
                <w:rFonts w:ascii="Liberation Serif" w:hAnsi="Liberation Serif"/>
                <w:sz w:val="24"/>
                <w:szCs w:val="24"/>
              </w:rPr>
              <w:t>.9.1</w:t>
            </w:r>
          </w:p>
        </w:tc>
        <w:tc>
          <w:tcPr>
            <w:tcW w:w="3403" w:type="dxa"/>
            <w:vAlign w:val="center"/>
          </w:tcPr>
          <w:p w14:paraId="286BD720" w14:textId="77777777" w:rsidR="00D07250" w:rsidRPr="00A030C5" w:rsidRDefault="00D07250" w:rsidP="00CC354A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Объекты </w:t>
            </w:r>
            <w:r w:rsidRPr="000260F5">
              <w:rPr>
                <w:rFonts w:ascii="Liberation Serif" w:hAnsi="Liberation Serif"/>
                <w:sz w:val="24"/>
                <w:szCs w:val="24"/>
              </w:rPr>
              <w:t>культурного наследия местного значения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270" w:type="dxa"/>
            <w:vAlign w:val="center"/>
          </w:tcPr>
          <w:p w14:paraId="4C28B85F" w14:textId="77777777" w:rsidR="00D07250" w:rsidRPr="00F34A12" w:rsidRDefault="00D07250" w:rsidP="00CC354A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E3A0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Величина защитной зоны объектов культурного наследия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, м (таблица 7)</w:t>
            </w:r>
          </w:p>
        </w:tc>
        <w:tc>
          <w:tcPr>
            <w:tcW w:w="3111" w:type="dxa"/>
            <w:vAlign w:val="center"/>
          </w:tcPr>
          <w:p w14:paraId="5135F4DE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Pr="002E3A03">
              <w:rPr>
                <w:rFonts w:ascii="Liberation Serif" w:hAnsi="Liberation Serif"/>
                <w:sz w:val="24"/>
                <w:szCs w:val="24"/>
              </w:rPr>
              <w:t>. 3 ст. 34.1 Ф</w:t>
            </w:r>
            <w:r>
              <w:rPr>
                <w:rFonts w:ascii="Liberation Serif" w:hAnsi="Liberation Serif"/>
                <w:sz w:val="24"/>
                <w:szCs w:val="24"/>
              </w:rPr>
              <w:t>едерального закона</w:t>
            </w:r>
            <w:r w:rsidRPr="002E3A0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2E3A03">
              <w:rPr>
                <w:rFonts w:ascii="Liberation Serif" w:hAnsi="Liberation Serif"/>
                <w:sz w:val="24"/>
                <w:szCs w:val="24"/>
              </w:rPr>
              <w:t>Об объектах культурного наследия (памятниках истории и культуры) народов Российской Федерации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Pr="002E3A03">
              <w:rPr>
                <w:rFonts w:ascii="Liberation Serif" w:hAnsi="Liberation Serif"/>
                <w:sz w:val="24"/>
                <w:szCs w:val="24"/>
              </w:rPr>
              <w:t xml:space="preserve"> от 25.06.2002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2E3A03">
              <w:rPr>
                <w:rFonts w:ascii="Liberation Serif" w:hAnsi="Liberation Serif"/>
                <w:sz w:val="24"/>
                <w:szCs w:val="24"/>
              </w:rPr>
              <w:t xml:space="preserve"> 73-ФЗ</w:t>
            </w:r>
          </w:p>
        </w:tc>
      </w:tr>
      <w:tr w:rsidR="00D07250" w14:paraId="3AD6265D" w14:textId="77777777" w:rsidTr="00CC354A">
        <w:tc>
          <w:tcPr>
            <w:tcW w:w="787" w:type="dxa"/>
            <w:vMerge w:val="restart"/>
            <w:vAlign w:val="center"/>
          </w:tcPr>
          <w:p w14:paraId="7B392006" w14:textId="30B86FD9" w:rsidR="00D07250" w:rsidRDefault="008F522F" w:rsidP="00CC354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07250">
              <w:rPr>
                <w:rFonts w:ascii="Liberation Serif" w:hAnsi="Liberation Serif"/>
                <w:sz w:val="24"/>
                <w:szCs w:val="24"/>
              </w:rPr>
              <w:t>.9.2</w:t>
            </w:r>
          </w:p>
        </w:tc>
        <w:tc>
          <w:tcPr>
            <w:tcW w:w="3403" w:type="dxa"/>
            <w:vMerge w:val="restart"/>
            <w:vAlign w:val="center"/>
          </w:tcPr>
          <w:p w14:paraId="598E74FF" w14:textId="77777777" w:rsidR="00D07250" w:rsidRDefault="00D07250" w:rsidP="00CC354A">
            <w:pPr>
              <w:spacing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E213B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270" w:type="dxa"/>
            <w:vAlign w:val="center"/>
          </w:tcPr>
          <w:p w14:paraId="492B4D5A" w14:textId="77777777" w:rsidR="00D07250" w:rsidRPr="002E3A03" w:rsidRDefault="00D07250" w:rsidP="00CC354A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C8106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Уровень обеспеченности, объект</w:t>
            </w:r>
          </w:p>
        </w:tc>
        <w:tc>
          <w:tcPr>
            <w:tcW w:w="3111" w:type="dxa"/>
            <w:vMerge w:val="restart"/>
            <w:vAlign w:val="center"/>
          </w:tcPr>
          <w:p w14:paraId="1D43530F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>абл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ицей 1 Методических рекомендаций 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>субъектам РФ и органам местного самоуправления по развитию сети организаций культуры и обеспеченности населения услугами организаций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>, утверждённых Распоряжением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Министерства культуры РФ от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201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г. N Р-9</w:t>
            </w: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</w:tr>
      <w:tr w:rsidR="00D07250" w14:paraId="4F0163E2" w14:textId="77777777" w:rsidTr="00CC354A">
        <w:tc>
          <w:tcPr>
            <w:tcW w:w="787" w:type="dxa"/>
            <w:vMerge/>
            <w:vAlign w:val="center"/>
          </w:tcPr>
          <w:p w14:paraId="448A954D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138E8ACF" w14:textId="77777777" w:rsidR="00D07250" w:rsidRDefault="00D07250" w:rsidP="00CC354A">
            <w:pPr>
              <w:spacing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5E6FE6E3" w14:textId="77777777" w:rsidR="00D07250" w:rsidRPr="002E3A03" w:rsidRDefault="00D07250" w:rsidP="00CC354A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3F3CA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Транспортная доступность, мин</w:t>
            </w:r>
          </w:p>
        </w:tc>
        <w:tc>
          <w:tcPr>
            <w:tcW w:w="3111" w:type="dxa"/>
            <w:vMerge/>
            <w:vAlign w:val="center"/>
          </w:tcPr>
          <w:p w14:paraId="05F97B71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07250" w14:paraId="74139B0F" w14:textId="77777777" w:rsidTr="00CC354A">
        <w:tc>
          <w:tcPr>
            <w:tcW w:w="787" w:type="dxa"/>
            <w:vMerge/>
            <w:vAlign w:val="center"/>
          </w:tcPr>
          <w:p w14:paraId="0361BA09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vAlign w:val="center"/>
          </w:tcPr>
          <w:p w14:paraId="572A9215" w14:textId="77777777" w:rsidR="00D07250" w:rsidRDefault="00D07250" w:rsidP="00CC354A">
            <w:pPr>
              <w:spacing w:after="100" w:afterAutospacing="1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319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Учреждения культуры клубного типа</w:t>
            </w:r>
          </w:p>
        </w:tc>
        <w:tc>
          <w:tcPr>
            <w:tcW w:w="2270" w:type="dxa"/>
            <w:vAlign w:val="center"/>
          </w:tcPr>
          <w:p w14:paraId="17330CEB" w14:textId="77777777" w:rsidR="00D07250" w:rsidRPr="002E3A03" w:rsidRDefault="00D07250" w:rsidP="00CC354A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2319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Уровень обеспеченности, объект</w:t>
            </w:r>
          </w:p>
        </w:tc>
        <w:tc>
          <w:tcPr>
            <w:tcW w:w="3111" w:type="dxa"/>
            <w:vAlign w:val="center"/>
          </w:tcPr>
          <w:p w14:paraId="1C834C52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>абл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ицей </w:t>
            </w:r>
            <w:r w:rsidRPr="007946CF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Методических рекомендаций 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>субъектам РФ и органам местного самоуправления по развитию сети организаций культуры и обеспеченности населения услугами организаций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утверждённых Распоряжением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Министерства культуры РФ от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201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г. N Р-9</w:t>
            </w: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</w:tr>
      <w:tr w:rsidR="00D07250" w:rsidRPr="00C81066" w14:paraId="71DD0EB6" w14:textId="77777777" w:rsidTr="00CC354A">
        <w:tc>
          <w:tcPr>
            <w:tcW w:w="787" w:type="dxa"/>
            <w:vMerge/>
            <w:vAlign w:val="center"/>
          </w:tcPr>
          <w:p w14:paraId="2F309446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75B504A3" w14:textId="77777777" w:rsidR="00D07250" w:rsidRPr="00E213BC" w:rsidRDefault="00D07250" w:rsidP="00CC354A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3C7FDECC" w14:textId="77777777" w:rsidR="00D07250" w:rsidRPr="00C81066" w:rsidRDefault="00D07250" w:rsidP="00CC354A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574C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Количество посадочных мест, ед.</w:t>
            </w:r>
          </w:p>
        </w:tc>
        <w:tc>
          <w:tcPr>
            <w:tcW w:w="3111" w:type="dxa"/>
            <w:vAlign w:val="center"/>
          </w:tcPr>
          <w:p w14:paraId="1092FC13" w14:textId="77777777" w:rsidR="00D07250" w:rsidRPr="00C81066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>абл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ицей </w:t>
            </w:r>
            <w:r w:rsidRPr="00A87768">
              <w:rPr>
                <w:rFonts w:ascii="Liberation Serif" w:hAnsi="Liberation Serif"/>
                <w:sz w:val="24"/>
                <w:szCs w:val="24"/>
              </w:rPr>
              <w:t>Д.1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СП 42.13330.2016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Актуализированная редакция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СНиП 2.07.01-89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</w:p>
        </w:tc>
      </w:tr>
      <w:tr w:rsidR="00D07250" w:rsidRPr="00C81066" w14:paraId="5FA55C13" w14:textId="77777777" w:rsidTr="00CC354A">
        <w:tc>
          <w:tcPr>
            <w:tcW w:w="787" w:type="dxa"/>
            <w:vMerge/>
            <w:vAlign w:val="center"/>
          </w:tcPr>
          <w:p w14:paraId="488A4398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7B4FF236" w14:textId="77777777" w:rsidR="00D07250" w:rsidRPr="00E213BC" w:rsidRDefault="00D07250" w:rsidP="00CC354A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450BF335" w14:textId="77777777" w:rsidR="00D07250" w:rsidRPr="00C81066" w:rsidRDefault="00D07250" w:rsidP="00CC354A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574C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Транспортная доступность, мин</w:t>
            </w:r>
          </w:p>
        </w:tc>
        <w:tc>
          <w:tcPr>
            <w:tcW w:w="3111" w:type="dxa"/>
            <w:vAlign w:val="center"/>
          </w:tcPr>
          <w:p w14:paraId="767E202D" w14:textId="77777777" w:rsidR="00D07250" w:rsidRPr="00C81066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>абл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ицей </w:t>
            </w:r>
            <w:r w:rsidRPr="007946CF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Методических рекомендаций 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>субъектам РФ и органам местного самоуправления по развитию сети организаций культуры и обеспеченности населения услугами организаций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>, утверждённых Распоряжением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Министерства культуры РФ от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201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г. N Р-9</w:t>
            </w: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</w:tr>
      <w:tr w:rsidR="00D07250" w14:paraId="7D600EEA" w14:textId="77777777" w:rsidTr="00CC354A">
        <w:tc>
          <w:tcPr>
            <w:tcW w:w="787" w:type="dxa"/>
            <w:vMerge/>
            <w:vAlign w:val="center"/>
          </w:tcPr>
          <w:p w14:paraId="65CA3D29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vAlign w:val="center"/>
          </w:tcPr>
          <w:p w14:paraId="1A993C31" w14:textId="77777777" w:rsidR="00D07250" w:rsidRPr="00E213BC" w:rsidRDefault="00D07250" w:rsidP="00CC354A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A64E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Кинозалы</w:t>
            </w:r>
          </w:p>
        </w:tc>
        <w:tc>
          <w:tcPr>
            <w:tcW w:w="2270" w:type="dxa"/>
            <w:vAlign w:val="center"/>
          </w:tcPr>
          <w:p w14:paraId="03A6E5AB" w14:textId="77777777" w:rsidR="00D07250" w:rsidRPr="003711AB" w:rsidRDefault="00D07250" w:rsidP="00CC354A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3711A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Уровень обеспеченности, </w:t>
            </w:r>
          </w:p>
          <w:p w14:paraId="34C577A3" w14:textId="77777777" w:rsidR="00D07250" w:rsidRPr="007574C9" w:rsidRDefault="00D07250" w:rsidP="00CC354A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3711AB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объект на поселение</w:t>
            </w:r>
          </w:p>
        </w:tc>
        <w:tc>
          <w:tcPr>
            <w:tcW w:w="3111" w:type="dxa"/>
            <w:vMerge w:val="restart"/>
            <w:vAlign w:val="center"/>
          </w:tcPr>
          <w:p w14:paraId="168B69A1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 принят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>абл</w:t>
            </w:r>
            <w:r>
              <w:rPr>
                <w:rFonts w:ascii="Liberation Serif" w:hAnsi="Liberation Serif"/>
                <w:sz w:val="24"/>
                <w:szCs w:val="24"/>
              </w:rPr>
              <w:t>ицей 9</w:t>
            </w:r>
            <w:r w:rsidRPr="00794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Методических рекомендаций 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>субъектам РФ и органам местного самоуправления по развитию сети организаций культуры и обеспеченности населения услугами организаций культуры</w:t>
            </w:r>
            <w:r>
              <w:rPr>
                <w:rFonts w:ascii="Liberation Serif" w:hAnsi="Liberation Serif"/>
                <w:sz w:val="24"/>
                <w:szCs w:val="24"/>
              </w:rPr>
              <w:t>, утверждённых Распоряжением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Министерства культуры РФ от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августа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201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C81066">
              <w:rPr>
                <w:rFonts w:ascii="Liberation Serif" w:hAnsi="Liberation Serif"/>
                <w:sz w:val="24"/>
                <w:szCs w:val="24"/>
              </w:rPr>
              <w:t xml:space="preserve"> г. N Р-9</w:t>
            </w: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</w:tr>
      <w:tr w:rsidR="00D07250" w:rsidRPr="001A64EC" w14:paraId="3943B977" w14:textId="77777777" w:rsidTr="00CC354A">
        <w:tc>
          <w:tcPr>
            <w:tcW w:w="787" w:type="dxa"/>
            <w:vMerge/>
            <w:vAlign w:val="center"/>
          </w:tcPr>
          <w:p w14:paraId="69292782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6ADD93D8" w14:textId="77777777" w:rsidR="00D07250" w:rsidRPr="001A64EC" w:rsidRDefault="00D07250" w:rsidP="00CC354A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517DBBB4" w14:textId="77777777" w:rsidR="00D07250" w:rsidRPr="001A64EC" w:rsidRDefault="00D07250" w:rsidP="00CC354A">
            <w:pPr>
              <w:spacing w:after="100" w:afterAutospacing="1"/>
              <w:contextualSpacing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B70DF0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Комбинированная доступность (общественный транспорт + пешеходная доступность)</w:t>
            </w:r>
          </w:p>
        </w:tc>
        <w:tc>
          <w:tcPr>
            <w:tcW w:w="3111" w:type="dxa"/>
            <w:vMerge/>
            <w:vAlign w:val="center"/>
          </w:tcPr>
          <w:p w14:paraId="5F96DA5B" w14:textId="77777777" w:rsidR="00D07250" w:rsidRPr="001A64EC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36FB" w14:paraId="26EF3BF0" w14:textId="77777777" w:rsidTr="00E93558">
        <w:trPr>
          <w:trHeight w:val="1935"/>
        </w:trPr>
        <w:tc>
          <w:tcPr>
            <w:tcW w:w="787" w:type="dxa"/>
            <w:vMerge w:val="restart"/>
            <w:vAlign w:val="center"/>
          </w:tcPr>
          <w:p w14:paraId="762ECCFD" w14:textId="6EBA4ECC" w:rsidR="001E36FB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3403" w:type="dxa"/>
            <w:vMerge w:val="restart"/>
            <w:vAlign w:val="center"/>
          </w:tcPr>
          <w:p w14:paraId="7C7B000A" w14:textId="77777777" w:rsidR="001E36FB" w:rsidRPr="00EF2F65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>Плоскостные спортивные сооружения</w:t>
            </w:r>
          </w:p>
          <w:p w14:paraId="15BD82AF" w14:textId="77777777" w:rsidR="001E36FB" w:rsidRPr="00EF2F65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 xml:space="preserve">Спортивные залы </w:t>
            </w:r>
          </w:p>
          <w:p w14:paraId="224B4194" w14:textId="77777777" w:rsidR="001E36FB" w:rsidRPr="00EF2F65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>Помещения для физкультурно-оздоровительных занятий</w:t>
            </w:r>
          </w:p>
          <w:p w14:paraId="3C1F819D" w14:textId="7D1BFA6E" w:rsidR="001E36FB" w:rsidRPr="00EF2F65" w:rsidRDefault="001E36FB" w:rsidP="00CC354A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1FBC3C61" w14:textId="77777777" w:rsidR="001E36FB" w:rsidRPr="00EF2F65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>Показатель единовременной пропускной способности</w:t>
            </w:r>
          </w:p>
        </w:tc>
        <w:tc>
          <w:tcPr>
            <w:tcW w:w="3111" w:type="dxa"/>
            <w:vAlign w:val="center"/>
          </w:tcPr>
          <w:p w14:paraId="13650EA3" w14:textId="77777777" w:rsidR="001E36FB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>Показатели приняты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(утв. Приказом Министерства спорта РФ от 21.03.2018 г.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 244)</w:t>
            </w:r>
          </w:p>
        </w:tc>
      </w:tr>
      <w:tr w:rsidR="001E36FB" w14:paraId="49AD0F33" w14:textId="77777777" w:rsidTr="001E36FB">
        <w:trPr>
          <w:trHeight w:val="1103"/>
        </w:trPr>
        <w:tc>
          <w:tcPr>
            <w:tcW w:w="787" w:type="dxa"/>
            <w:vMerge/>
            <w:vAlign w:val="center"/>
          </w:tcPr>
          <w:p w14:paraId="3055236D" w14:textId="77777777" w:rsidR="001E36FB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4D3CDBDF" w14:textId="77777777" w:rsidR="001E36FB" w:rsidRPr="00EF2F65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32CBDA98" w14:textId="40A40BAC" w:rsidR="001E36FB" w:rsidRPr="00EF2F65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E93558">
              <w:rPr>
                <w:rFonts w:ascii="Liberation Serif" w:hAnsi="Liberation Serif"/>
                <w:sz w:val="24"/>
                <w:szCs w:val="24"/>
              </w:rPr>
              <w:t>Показатель максимально допустимого уровня территориальной доступности</w:t>
            </w:r>
          </w:p>
        </w:tc>
        <w:tc>
          <w:tcPr>
            <w:tcW w:w="3111" w:type="dxa"/>
            <w:vAlign w:val="center"/>
          </w:tcPr>
          <w:p w14:paraId="518DD83A" w14:textId="2BB399C8" w:rsidR="001E36FB" w:rsidRPr="00EF2F65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 xml:space="preserve">Показатель принят в соответствии с </w:t>
            </w:r>
            <w:r>
              <w:rPr>
                <w:rFonts w:ascii="Liberation Serif" w:hAnsi="Liberation Serif"/>
                <w:sz w:val="24"/>
                <w:szCs w:val="24"/>
              </w:rPr>
              <w:t>РНГП ХМАО-Югры,</w:t>
            </w:r>
            <w:r w:rsidRPr="00AC48BC">
              <w:rPr>
                <w:rFonts w:ascii="Liberation Serif" w:hAnsi="Liberation Serif"/>
                <w:sz w:val="24"/>
                <w:szCs w:val="24"/>
              </w:rPr>
              <w:t xml:space="preserve"> утверждённых Постановлением  Правительства ХМАО - Югры от 29.12.2014 N 534-п</w:t>
            </w:r>
          </w:p>
        </w:tc>
      </w:tr>
      <w:tr w:rsidR="001E36FB" w14:paraId="776416DC" w14:textId="77777777" w:rsidTr="00F719B0">
        <w:trPr>
          <w:trHeight w:val="1102"/>
        </w:trPr>
        <w:tc>
          <w:tcPr>
            <w:tcW w:w="787" w:type="dxa"/>
            <w:vMerge/>
            <w:vAlign w:val="center"/>
          </w:tcPr>
          <w:p w14:paraId="3101FE6C" w14:textId="77777777" w:rsidR="001E36FB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348A4C14" w14:textId="35633DD4" w:rsidR="001E36FB" w:rsidRPr="00EF2F65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>Бассейны общего пользования</w:t>
            </w:r>
          </w:p>
        </w:tc>
        <w:tc>
          <w:tcPr>
            <w:tcW w:w="2270" w:type="dxa"/>
            <w:vAlign w:val="center"/>
          </w:tcPr>
          <w:p w14:paraId="389562BF" w14:textId="1EAAE021" w:rsidR="001E36FB" w:rsidRPr="00E93558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>Показатель единовременной пропускной способности</w:t>
            </w:r>
          </w:p>
        </w:tc>
        <w:tc>
          <w:tcPr>
            <w:tcW w:w="3111" w:type="dxa"/>
            <w:vAlign w:val="center"/>
          </w:tcPr>
          <w:p w14:paraId="55FA1E2A" w14:textId="1C651B32" w:rsidR="001E36FB" w:rsidRPr="00EF2F65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>Показатели приняты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(утв. Приказом Министерства спорта РФ от 21.03.2018 г.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 244)</w:t>
            </w:r>
          </w:p>
        </w:tc>
      </w:tr>
      <w:tr w:rsidR="001E36FB" w:rsidRPr="00EF2F65" w14:paraId="6F7F95E4" w14:textId="77777777" w:rsidTr="00CC354A">
        <w:trPr>
          <w:trHeight w:val="2150"/>
        </w:trPr>
        <w:tc>
          <w:tcPr>
            <w:tcW w:w="787" w:type="dxa"/>
            <w:vMerge/>
            <w:vAlign w:val="center"/>
          </w:tcPr>
          <w:p w14:paraId="7340BA57" w14:textId="77777777" w:rsidR="001E36FB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1539919F" w14:textId="77777777" w:rsidR="001E36FB" w:rsidRPr="00EF2F65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>Конноспортивные базы</w:t>
            </w:r>
          </w:p>
          <w:p w14:paraId="5C943788" w14:textId="77777777" w:rsidR="001E36FB" w:rsidRPr="00EF2F65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>Авто- и мотодромы</w:t>
            </w:r>
          </w:p>
          <w:p w14:paraId="3D235424" w14:textId="77777777" w:rsidR="001E36FB" w:rsidRPr="00EF2F65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>Лодочные станции, яхт-клубы</w:t>
            </w:r>
          </w:p>
          <w:p w14:paraId="0F5FCCF6" w14:textId="77777777" w:rsidR="001E36FB" w:rsidRPr="00EF2F65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>Спортивно-оздоровительные</w:t>
            </w:r>
          </w:p>
          <w:p w14:paraId="6946B1B6" w14:textId="77777777" w:rsidR="001E36FB" w:rsidRPr="00EF2F65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>лагеря</w:t>
            </w:r>
          </w:p>
          <w:p w14:paraId="581C83BC" w14:textId="77777777" w:rsidR="001E36FB" w:rsidRPr="00EF2F65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>Стрельбища</w:t>
            </w:r>
          </w:p>
          <w:p w14:paraId="58F69D5C" w14:textId="77777777" w:rsidR="001E36FB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>Лыжные базы</w:t>
            </w:r>
          </w:p>
        </w:tc>
        <w:tc>
          <w:tcPr>
            <w:tcW w:w="2270" w:type="dxa"/>
            <w:vAlign w:val="center"/>
          </w:tcPr>
          <w:p w14:paraId="07FFB901" w14:textId="77777777" w:rsidR="001E36FB" w:rsidRPr="00EF2F65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>Показатель минимально допустимого уровня обеспеченности</w:t>
            </w:r>
          </w:p>
        </w:tc>
        <w:tc>
          <w:tcPr>
            <w:tcW w:w="3111" w:type="dxa"/>
            <w:vAlign w:val="center"/>
          </w:tcPr>
          <w:p w14:paraId="78690206" w14:textId="77777777" w:rsidR="001E36FB" w:rsidRPr="00EF2F65" w:rsidRDefault="001E36FB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 xml:space="preserve">Показатель принят в соответствии с </w:t>
            </w:r>
            <w:r>
              <w:rPr>
                <w:rFonts w:ascii="Liberation Serif" w:hAnsi="Liberation Serif"/>
                <w:sz w:val="24"/>
                <w:szCs w:val="24"/>
              </w:rPr>
              <w:t>РНГП ХМАО-Югры,</w:t>
            </w:r>
            <w:r w:rsidRPr="00AC48BC">
              <w:rPr>
                <w:rFonts w:ascii="Liberation Serif" w:hAnsi="Liberation Serif"/>
                <w:sz w:val="24"/>
                <w:szCs w:val="24"/>
              </w:rPr>
              <w:t xml:space="preserve"> утверждённых Постановлением  Правительства ХМАО - Югры от 29.12.2014 N 534-п</w:t>
            </w:r>
          </w:p>
        </w:tc>
      </w:tr>
      <w:tr w:rsidR="001E36FB" w:rsidRPr="00EF2F65" w14:paraId="26E7F867" w14:textId="77777777" w:rsidTr="00CC354A">
        <w:tc>
          <w:tcPr>
            <w:tcW w:w="787" w:type="dxa"/>
            <w:vMerge/>
            <w:vAlign w:val="center"/>
          </w:tcPr>
          <w:p w14:paraId="0CA63375" w14:textId="77777777" w:rsidR="001E36FB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5F10CB12" w14:textId="77777777" w:rsidR="001E36FB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физкультурно-спортивных сооружений</w:t>
            </w:r>
          </w:p>
        </w:tc>
        <w:tc>
          <w:tcPr>
            <w:tcW w:w="2270" w:type="dxa"/>
            <w:vAlign w:val="center"/>
          </w:tcPr>
          <w:p w14:paraId="224B5AE4" w14:textId="77777777" w:rsidR="001E36FB" w:rsidRPr="00EF2F65" w:rsidRDefault="001E36FB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DF29A3">
              <w:rPr>
                <w:rFonts w:ascii="Liberation Serif" w:hAnsi="Liberation Serif"/>
                <w:sz w:val="24"/>
                <w:szCs w:val="24"/>
              </w:rPr>
              <w:t>Размеры земельных участков</w:t>
            </w:r>
          </w:p>
        </w:tc>
        <w:tc>
          <w:tcPr>
            <w:tcW w:w="3111" w:type="dxa"/>
            <w:vAlign w:val="center"/>
          </w:tcPr>
          <w:p w14:paraId="3FEA9F24" w14:textId="77777777" w:rsidR="001E36FB" w:rsidRPr="00EF2F65" w:rsidRDefault="001E36FB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 xml:space="preserve">Показатель принят в соответствии с 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A87768">
              <w:rPr>
                <w:rFonts w:ascii="Liberation Serif" w:hAnsi="Liberation Serif"/>
                <w:sz w:val="24"/>
                <w:szCs w:val="24"/>
              </w:rPr>
              <w:t>абл</w:t>
            </w:r>
            <w:r>
              <w:rPr>
                <w:rFonts w:ascii="Liberation Serif" w:hAnsi="Liberation Serif"/>
                <w:sz w:val="24"/>
                <w:szCs w:val="24"/>
              </w:rPr>
              <w:t>ицей</w:t>
            </w:r>
            <w:r w:rsidRPr="00A87768">
              <w:rPr>
                <w:rFonts w:ascii="Liberation Serif" w:hAnsi="Liberation Serif"/>
                <w:sz w:val="24"/>
                <w:szCs w:val="24"/>
              </w:rPr>
              <w:t xml:space="preserve"> Д.1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СП 42.13330.2016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Актуализированная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редакция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СНиП 2.07.01-89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</w:p>
        </w:tc>
      </w:tr>
      <w:tr w:rsidR="00D07250" w14:paraId="453F9EF4" w14:textId="77777777" w:rsidTr="00CC354A">
        <w:tc>
          <w:tcPr>
            <w:tcW w:w="787" w:type="dxa"/>
            <w:vAlign w:val="center"/>
          </w:tcPr>
          <w:p w14:paraId="2C315678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7BCF0545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C60D20">
              <w:rPr>
                <w:rFonts w:ascii="Liberation Serif" w:hAnsi="Liberation Serif"/>
                <w:sz w:val="24"/>
                <w:szCs w:val="24"/>
              </w:rPr>
              <w:t>Универсальная спортивная площадка; дистанция (велодорожка); спот (плаза начального уровня); площадка с тренажерами; каток (сезонный)</w:t>
            </w:r>
          </w:p>
        </w:tc>
        <w:tc>
          <w:tcPr>
            <w:tcW w:w="2270" w:type="dxa"/>
            <w:vAlign w:val="center"/>
          </w:tcPr>
          <w:p w14:paraId="500A1370" w14:textId="77777777" w:rsidR="00D07250" w:rsidRPr="00C60D20" w:rsidRDefault="00D07250" w:rsidP="00CC354A">
            <w:pPr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 на тысячу</w:t>
            </w:r>
            <w:r w:rsidRPr="00C60D20">
              <w:rPr>
                <w:rFonts w:ascii="Liberation Serif" w:hAnsi="Liberation Serif"/>
                <w:sz w:val="24"/>
                <w:szCs w:val="24"/>
              </w:rPr>
              <w:t xml:space="preserve"> тысячу жителей</w:t>
            </w:r>
            <w:r>
              <w:rPr>
                <w:rFonts w:ascii="Liberation Serif" w:hAnsi="Liberation Serif"/>
                <w:sz w:val="24"/>
                <w:szCs w:val="24"/>
              </w:rPr>
              <w:t>, м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1" w:type="dxa"/>
            <w:vAlign w:val="center"/>
          </w:tcPr>
          <w:p w14:paraId="2D9894C4" w14:textId="77777777" w:rsidR="00D07250" w:rsidRPr="00E6148C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 xml:space="preserve">Показатель принят в соответствии с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Приложением </w:t>
            </w:r>
            <w:r w:rsidRPr="006D7532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E6148C">
              <w:rPr>
                <w:rFonts w:ascii="Liberation Serif" w:hAnsi="Liberation Serif"/>
                <w:sz w:val="24"/>
                <w:szCs w:val="24"/>
              </w:rPr>
              <w:t>Методическим рекомендациям о</w:t>
            </w:r>
          </w:p>
          <w:p w14:paraId="518FFE51" w14:textId="77777777" w:rsidR="00D07250" w:rsidRPr="00E6148C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6148C">
              <w:rPr>
                <w:rFonts w:ascii="Liberation Serif" w:hAnsi="Liberation Serif"/>
                <w:sz w:val="24"/>
                <w:szCs w:val="24"/>
              </w:rPr>
              <w:t>применении нормативов и норм при</w:t>
            </w:r>
          </w:p>
          <w:p w14:paraId="1C1C3E79" w14:textId="77777777" w:rsidR="00D07250" w:rsidRPr="00E6148C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6148C">
              <w:rPr>
                <w:rFonts w:ascii="Liberation Serif" w:hAnsi="Liberation Serif"/>
                <w:sz w:val="24"/>
                <w:szCs w:val="24"/>
              </w:rPr>
              <w:t>определении потребности субъектов</w:t>
            </w:r>
          </w:p>
          <w:p w14:paraId="029561A8" w14:textId="77777777" w:rsidR="00D07250" w:rsidRPr="00E6148C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6148C">
              <w:rPr>
                <w:rFonts w:ascii="Liberation Serif" w:hAnsi="Liberation Serif"/>
                <w:sz w:val="24"/>
                <w:szCs w:val="24"/>
              </w:rPr>
              <w:t>Российской Федерации в объектах физической</w:t>
            </w:r>
          </w:p>
          <w:p w14:paraId="37D01843" w14:textId="77777777" w:rsidR="00D07250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6148C">
              <w:rPr>
                <w:rFonts w:ascii="Liberation Serif" w:hAnsi="Liberation Serif"/>
                <w:sz w:val="24"/>
                <w:szCs w:val="24"/>
              </w:rPr>
              <w:t>культуры и спорта</w:t>
            </w:r>
            <w:r>
              <w:rPr>
                <w:rFonts w:ascii="Liberation Serif" w:hAnsi="Liberation Serif"/>
                <w:sz w:val="24"/>
                <w:szCs w:val="24"/>
              </w:rPr>
              <w:t>, утверждённых</w:t>
            </w:r>
            <w:r w:rsidRPr="00E614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D7532">
              <w:rPr>
                <w:rFonts w:ascii="Liberation Serif" w:hAnsi="Liberation Serif"/>
                <w:sz w:val="24"/>
                <w:szCs w:val="24"/>
              </w:rPr>
              <w:t>Приказ</w:t>
            </w:r>
            <w:r>
              <w:rPr>
                <w:rFonts w:ascii="Liberation Serif" w:hAnsi="Liberation Serif"/>
                <w:sz w:val="24"/>
                <w:szCs w:val="24"/>
              </w:rPr>
              <w:t>ом Министерства спорта РФ</w:t>
            </w:r>
            <w:r w:rsidRPr="006D7532">
              <w:rPr>
                <w:rFonts w:ascii="Liberation Serif" w:hAnsi="Liberation Serif"/>
                <w:sz w:val="24"/>
                <w:szCs w:val="24"/>
              </w:rPr>
              <w:t xml:space="preserve"> от 21 марта 2018 г.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№244</w:t>
            </w:r>
          </w:p>
        </w:tc>
      </w:tr>
      <w:tr w:rsidR="00D07250" w14:paraId="6EDF457C" w14:textId="77777777" w:rsidTr="00CC354A">
        <w:tc>
          <w:tcPr>
            <w:tcW w:w="787" w:type="dxa"/>
            <w:vMerge w:val="restart"/>
            <w:vAlign w:val="center"/>
          </w:tcPr>
          <w:p w14:paraId="34C1D49A" w14:textId="1D0932BF" w:rsidR="00D07250" w:rsidRDefault="008F522F" w:rsidP="00CC354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07250">
              <w:rPr>
                <w:rFonts w:ascii="Liberation Serif" w:hAnsi="Liberation Serif"/>
                <w:sz w:val="24"/>
                <w:szCs w:val="24"/>
              </w:rPr>
              <w:t>.12</w:t>
            </w:r>
          </w:p>
        </w:tc>
        <w:tc>
          <w:tcPr>
            <w:tcW w:w="3403" w:type="dxa"/>
            <w:vAlign w:val="center"/>
          </w:tcPr>
          <w:p w14:paraId="0B05E93F" w14:textId="77777777" w:rsidR="00D07250" w:rsidRPr="00C60D2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18464A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Полигоны ТКО</w:t>
            </w:r>
          </w:p>
        </w:tc>
        <w:tc>
          <w:tcPr>
            <w:tcW w:w="2270" w:type="dxa"/>
            <w:vAlign w:val="center"/>
          </w:tcPr>
          <w:p w14:paraId="7CD1CC6E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071337">
              <w:rPr>
                <w:rFonts w:ascii="Liberation Serif" w:hAnsi="Liberation Serif"/>
                <w:sz w:val="24"/>
                <w:szCs w:val="24"/>
              </w:rPr>
              <w:t>Размер земельного участка, га на 1 тыс. тонн твердых коммунальных отходов</w:t>
            </w:r>
          </w:p>
        </w:tc>
        <w:tc>
          <w:tcPr>
            <w:tcW w:w="3111" w:type="dxa"/>
            <w:vAlign w:val="center"/>
          </w:tcPr>
          <w:p w14:paraId="179CA128" w14:textId="77777777" w:rsidR="00D07250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 xml:space="preserve">Показатель принят в соответствии с 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071337">
              <w:rPr>
                <w:rFonts w:ascii="Liberation Serif" w:hAnsi="Liberation Serif"/>
                <w:sz w:val="24"/>
                <w:szCs w:val="24"/>
              </w:rPr>
              <w:t>абл</w:t>
            </w:r>
            <w:r>
              <w:rPr>
                <w:rFonts w:ascii="Liberation Serif" w:hAnsi="Liberation Serif"/>
                <w:sz w:val="24"/>
                <w:szCs w:val="24"/>
              </w:rPr>
              <w:t>ицей</w:t>
            </w:r>
            <w:r w:rsidRPr="00071337">
              <w:rPr>
                <w:rFonts w:ascii="Liberation Serif" w:hAnsi="Liberation Serif"/>
                <w:sz w:val="24"/>
                <w:szCs w:val="24"/>
              </w:rPr>
              <w:t xml:space="preserve"> 12.3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СП 42.13330.2016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Актуализированная редакция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СНиП 2.07.01-89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</w:p>
        </w:tc>
      </w:tr>
      <w:tr w:rsidR="00D07250" w:rsidRPr="00071337" w14:paraId="35B259CA" w14:textId="77777777" w:rsidTr="00CC354A">
        <w:tc>
          <w:tcPr>
            <w:tcW w:w="787" w:type="dxa"/>
            <w:vMerge/>
            <w:vAlign w:val="center"/>
          </w:tcPr>
          <w:p w14:paraId="06798A9B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vAlign w:val="center"/>
          </w:tcPr>
          <w:p w14:paraId="7FC706A4" w14:textId="77777777" w:rsidR="00D07250" w:rsidRPr="0018464A" w:rsidRDefault="00D07250" w:rsidP="00CC354A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B633D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Площадки для установки контейнеров для сбора мусора; Точки раздельного сбора ТКО</w:t>
            </w:r>
          </w:p>
        </w:tc>
        <w:tc>
          <w:tcPr>
            <w:tcW w:w="2270" w:type="dxa"/>
            <w:vAlign w:val="center"/>
          </w:tcPr>
          <w:p w14:paraId="1156B379" w14:textId="77777777" w:rsidR="00D07250" w:rsidRPr="00071337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91088A">
              <w:rPr>
                <w:rFonts w:ascii="Liberation Serif" w:hAnsi="Liberation Serif"/>
                <w:sz w:val="24"/>
                <w:szCs w:val="24"/>
              </w:rPr>
              <w:t>Обеспеченность населения услугами по сбору ТКО, кг в месяц на 1 жителя</w:t>
            </w:r>
          </w:p>
        </w:tc>
        <w:tc>
          <w:tcPr>
            <w:tcW w:w="3111" w:type="dxa"/>
            <w:vAlign w:val="center"/>
          </w:tcPr>
          <w:p w14:paraId="462FE007" w14:textId="77777777" w:rsidR="00D07250" w:rsidRPr="00071337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 xml:space="preserve">Показатель принят в соответствии с 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071337">
              <w:rPr>
                <w:rFonts w:ascii="Liberation Serif" w:hAnsi="Liberation Serif"/>
                <w:sz w:val="24"/>
                <w:szCs w:val="24"/>
              </w:rPr>
              <w:t>абл</w:t>
            </w:r>
            <w:r>
              <w:rPr>
                <w:rFonts w:ascii="Liberation Serif" w:hAnsi="Liberation Serif"/>
                <w:sz w:val="24"/>
                <w:szCs w:val="24"/>
              </w:rPr>
              <w:t>ицей</w:t>
            </w:r>
            <w:r w:rsidRPr="000713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1088A">
              <w:rPr>
                <w:rFonts w:ascii="Liberation Serif" w:hAnsi="Liberation Serif"/>
                <w:sz w:val="24"/>
                <w:szCs w:val="24"/>
              </w:rPr>
              <w:t xml:space="preserve">К.1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СП 42.13330.2016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Актуализированная редакция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СНиП 2.07.01-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lastRenderedPageBreak/>
              <w:t>89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</w:p>
        </w:tc>
      </w:tr>
      <w:tr w:rsidR="00D07250" w:rsidRPr="00071337" w14:paraId="7253EFD1" w14:textId="77777777" w:rsidTr="00CC354A">
        <w:tc>
          <w:tcPr>
            <w:tcW w:w="787" w:type="dxa"/>
            <w:vMerge/>
            <w:vAlign w:val="center"/>
          </w:tcPr>
          <w:p w14:paraId="162B6DC8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1B1F4B81" w14:textId="77777777" w:rsidR="00D07250" w:rsidRPr="0018464A" w:rsidRDefault="00D07250" w:rsidP="00CC354A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1AA05009" w14:textId="77777777" w:rsidR="00D07250" w:rsidRPr="00071337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9F6757">
              <w:rPr>
                <w:rFonts w:ascii="Liberation Serif" w:hAnsi="Liberation Serif"/>
                <w:sz w:val="24"/>
                <w:szCs w:val="24"/>
              </w:rPr>
              <w:t>Размер земельного участка, м</w:t>
            </w:r>
            <w:r w:rsidRPr="009F6757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1" w:type="dxa"/>
            <w:vMerge w:val="restart"/>
            <w:vAlign w:val="center"/>
          </w:tcPr>
          <w:p w14:paraId="132B1747" w14:textId="77777777" w:rsidR="00D07250" w:rsidRPr="008A5EF6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A5EF6">
              <w:rPr>
                <w:rFonts w:ascii="Liberation Serif" w:hAnsi="Liberation Serif"/>
                <w:sz w:val="24"/>
                <w:szCs w:val="24"/>
              </w:rPr>
              <w:t>Показатели приняты в соответствии с Приложением 4 Методических рекомендаций</w:t>
            </w:r>
          </w:p>
          <w:p w14:paraId="7728C67F" w14:textId="77777777" w:rsidR="00D07250" w:rsidRPr="00071337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A5EF6">
              <w:rPr>
                <w:rFonts w:ascii="Liberation Serif" w:hAnsi="Liberation Serif"/>
                <w:sz w:val="24"/>
                <w:szCs w:val="24"/>
              </w:rPr>
              <w:t>по подготовке нормативов градостроительного проектирования, утверждённых Приказом Министерства экономического развития Российской Федерации № 71 от 15 февраля 2021 г.</w:t>
            </w:r>
          </w:p>
        </w:tc>
      </w:tr>
      <w:tr w:rsidR="00D07250" w:rsidRPr="00071337" w14:paraId="4CAC7AE4" w14:textId="77777777" w:rsidTr="00CC354A">
        <w:tc>
          <w:tcPr>
            <w:tcW w:w="787" w:type="dxa"/>
            <w:vMerge/>
            <w:vAlign w:val="center"/>
          </w:tcPr>
          <w:p w14:paraId="19242488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1A9A35C6" w14:textId="77777777" w:rsidR="00D07250" w:rsidRPr="0018464A" w:rsidRDefault="00D07250" w:rsidP="00CC354A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290DA188" w14:textId="77777777" w:rsidR="00D07250" w:rsidRPr="00071337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974670">
              <w:rPr>
                <w:rFonts w:ascii="Liberation Serif" w:hAnsi="Liberation Serif"/>
                <w:sz w:val="24"/>
                <w:szCs w:val="24"/>
              </w:rPr>
              <w:t>Пешеходная доступность, м</w:t>
            </w:r>
          </w:p>
        </w:tc>
        <w:tc>
          <w:tcPr>
            <w:tcW w:w="3111" w:type="dxa"/>
            <w:vMerge/>
            <w:vAlign w:val="center"/>
          </w:tcPr>
          <w:p w14:paraId="0AFAA584" w14:textId="77777777" w:rsidR="00D07250" w:rsidRPr="00071337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07250" w:rsidRPr="000F0BF5" w14:paraId="2E798FC9" w14:textId="77777777" w:rsidTr="00CC354A">
        <w:tc>
          <w:tcPr>
            <w:tcW w:w="787" w:type="dxa"/>
            <w:vMerge/>
            <w:vAlign w:val="center"/>
          </w:tcPr>
          <w:p w14:paraId="0FF350AD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vAlign w:val="center"/>
          </w:tcPr>
          <w:p w14:paraId="046ABA25" w14:textId="77777777" w:rsidR="00D07250" w:rsidRPr="0018464A" w:rsidRDefault="00D07250" w:rsidP="00CC354A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D222C7">
              <w:rPr>
                <w:rFonts w:ascii="Liberation Serif" w:hAnsi="Liberation Serif"/>
                <w:sz w:val="24"/>
                <w:szCs w:val="24"/>
              </w:rPr>
              <w:t>Скотомогильники (биотермические ямы)</w:t>
            </w:r>
          </w:p>
        </w:tc>
        <w:tc>
          <w:tcPr>
            <w:tcW w:w="2270" w:type="dxa"/>
            <w:vAlign w:val="center"/>
          </w:tcPr>
          <w:p w14:paraId="0D73C0E3" w14:textId="77777777" w:rsidR="00D07250" w:rsidRPr="00071337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943DC9">
              <w:rPr>
                <w:rFonts w:ascii="Liberation Serif" w:hAnsi="Liberation Serif"/>
                <w:sz w:val="24"/>
                <w:szCs w:val="24"/>
              </w:rPr>
              <w:t>Размеры земельного участка, м</w:t>
            </w:r>
            <w:r w:rsidRPr="00943DC9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1" w:type="dxa"/>
            <w:vMerge w:val="restart"/>
            <w:vAlign w:val="center"/>
          </w:tcPr>
          <w:p w14:paraId="2CBB74B8" w14:textId="77777777" w:rsidR="00D07250" w:rsidRPr="000F0BF5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20476C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и приняты</w:t>
            </w:r>
            <w:r w:rsidRPr="0020476C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таблицей 13 РНГП ХМАО-Югры</w:t>
            </w:r>
            <w:r w:rsidRPr="00AC48BC">
              <w:rPr>
                <w:rFonts w:ascii="Liberation Serif" w:hAnsi="Liberation Serif"/>
                <w:sz w:val="24"/>
                <w:szCs w:val="24"/>
              </w:rPr>
              <w:t>, утверждённых Постановлением  Правительства ХМАО - Югры от 29.12.2014 N 534-п</w:t>
            </w:r>
          </w:p>
        </w:tc>
      </w:tr>
      <w:tr w:rsidR="00D07250" w:rsidRPr="000F0BF5" w14:paraId="0B4E4825" w14:textId="77777777" w:rsidTr="00CC354A">
        <w:tc>
          <w:tcPr>
            <w:tcW w:w="787" w:type="dxa"/>
            <w:vMerge/>
            <w:vAlign w:val="center"/>
          </w:tcPr>
          <w:p w14:paraId="088DDCCD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455C6297" w14:textId="77777777" w:rsidR="00D07250" w:rsidRPr="0018464A" w:rsidRDefault="00D07250" w:rsidP="00CC354A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043F0497" w14:textId="77777777" w:rsidR="00D07250" w:rsidRPr="00071337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BC5C1C">
              <w:rPr>
                <w:rFonts w:ascii="Liberation Serif" w:hAnsi="Liberation Serif"/>
                <w:sz w:val="24"/>
                <w:szCs w:val="24"/>
              </w:rPr>
              <w:t>Минимальные расстояния от скотомогильника (биотермической ямы), м</w:t>
            </w:r>
          </w:p>
        </w:tc>
        <w:tc>
          <w:tcPr>
            <w:tcW w:w="3111" w:type="dxa"/>
            <w:vMerge/>
            <w:vAlign w:val="center"/>
          </w:tcPr>
          <w:p w14:paraId="009FBE25" w14:textId="77777777" w:rsidR="00D07250" w:rsidRPr="000F0BF5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D07250" w:rsidRPr="00071337" w14:paraId="6CBADF9C" w14:textId="77777777" w:rsidTr="00CC354A">
        <w:tc>
          <w:tcPr>
            <w:tcW w:w="787" w:type="dxa"/>
            <w:vMerge/>
            <w:vAlign w:val="center"/>
          </w:tcPr>
          <w:p w14:paraId="5532577B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0752FD30" w14:textId="77777777" w:rsidR="00D07250" w:rsidRPr="0018464A" w:rsidRDefault="00D07250" w:rsidP="00CC354A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3718C3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Установки термической утилизации биологических отходов</w:t>
            </w:r>
          </w:p>
        </w:tc>
        <w:tc>
          <w:tcPr>
            <w:tcW w:w="2270" w:type="dxa"/>
            <w:vAlign w:val="center"/>
          </w:tcPr>
          <w:p w14:paraId="15C7E119" w14:textId="77777777" w:rsidR="00D07250" w:rsidRPr="00071337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3718C3">
              <w:rPr>
                <w:rFonts w:ascii="Liberation Serif" w:hAnsi="Liberation Serif"/>
                <w:sz w:val="24"/>
                <w:szCs w:val="24"/>
              </w:rPr>
              <w:t>Минимальные расстояния, м</w:t>
            </w:r>
          </w:p>
        </w:tc>
        <w:tc>
          <w:tcPr>
            <w:tcW w:w="3111" w:type="dxa"/>
            <w:vMerge/>
            <w:vAlign w:val="center"/>
          </w:tcPr>
          <w:p w14:paraId="30133A93" w14:textId="77777777" w:rsidR="00D07250" w:rsidRPr="00071337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07250" w:rsidRPr="00071337" w14:paraId="7FB080D4" w14:textId="77777777" w:rsidTr="00CC354A">
        <w:tc>
          <w:tcPr>
            <w:tcW w:w="787" w:type="dxa"/>
            <w:vMerge w:val="restart"/>
            <w:vAlign w:val="center"/>
          </w:tcPr>
          <w:p w14:paraId="58214514" w14:textId="01A6E321" w:rsidR="00D07250" w:rsidRDefault="008F522F" w:rsidP="00CC354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07250">
              <w:rPr>
                <w:rFonts w:ascii="Liberation Serif" w:hAnsi="Liberation Serif"/>
                <w:sz w:val="24"/>
                <w:szCs w:val="24"/>
              </w:rPr>
              <w:t>.13</w:t>
            </w:r>
          </w:p>
        </w:tc>
        <w:tc>
          <w:tcPr>
            <w:tcW w:w="3403" w:type="dxa"/>
            <w:vMerge w:val="restart"/>
            <w:vAlign w:val="center"/>
          </w:tcPr>
          <w:p w14:paraId="0F63EF34" w14:textId="77777777" w:rsidR="00D07250" w:rsidRPr="00B9352A" w:rsidRDefault="00D07250" w:rsidP="00CC354A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B9352A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Объекты пожарной охраны</w:t>
            </w:r>
          </w:p>
          <w:p w14:paraId="07DC56B1" w14:textId="77777777" w:rsidR="00D07250" w:rsidRPr="0018464A" w:rsidRDefault="00D07250" w:rsidP="00CC354A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B9352A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(Пожарные депо)</w:t>
            </w:r>
          </w:p>
        </w:tc>
        <w:tc>
          <w:tcPr>
            <w:tcW w:w="2270" w:type="dxa"/>
            <w:vAlign w:val="center"/>
          </w:tcPr>
          <w:p w14:paraId="2AF66BA4" w14:textId="77777777" w:rsidR="00D07250" w:rsidRPr="00071337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554847">
              <w:rPr>
                <w:rFonts w:ascii="Liberation Serif" w:hAnsi="Liberation Serif"/>
                <w:sz w:val="24"/>
                <w:szCs w:val="24"/>
              </w:rPr>
              <w:t>Количество депо, количество автомобилей на 1000 чел. жителей</w:t>
            </w:r>
          </w:p>
        </w:tc>
        <w:tc>
          <w:tcPr>
            <w:tcW w:w="3111" w:type="dxa"/>
            <w:vAlign w:val="center"/>
          </w:tcPr>
          <w:p w14:paraId="4A8C33EA" w14:textId="77777777" w:rsidR="00D07250" w:rsidRPr="00071337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 xml:space="preserve">Показатель принят в соответствии с </w:t>
            </w:r>
            <w:r>
              <w:rPr>
                <w:rFonts w:ascii="Liberation Serif" w:hAnsi="Liberation Serif"/>
                <w:sz w:val="24"/>
                <w:szCs w:val="24"/>
              </w:rPr>
              <w:t>Приложением 7 «</w:t>
            </w:r>
            <w:r w:rsidRPr="00B9352A">
              <w:rPr>
                <w:rFonts w:ascii="Liberation Serif" w:hAnsi="Liberation Serif"/>
                <w:sz w:val="24"/>
                <w:szCs w:val="24"/>
              </w:rPr>
              <w:t>Норм</w:t>
            </w:r>
            <w:r>
              <w:rPr>
                <w:rFonts w:ascii="Liberation Serif" w:hAnsi="Liberation Serif"/>
                <w:sz w:val="24"/>
                <w:szCs w:val="24"/>
              </w:rPr>
              <w:t>ы пожарной безопасности.</w:t>
            </w:r>
            <w:r w:rsidRPr="00B9352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B9352A">
              <w:rPr>
                <w:rFonts w:ascii="Liberation Serif" w:hAnsi="Liberation Serif"/>
                <w:sz w:val="24"/>
                <w:szCs w:val="24"/>
              </w:rPr>
              <w:t>орм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B9352A">
              <w:rPr>
                <w:rFonts w:ascii="Liberation Serif" w:hAnsi="Liberation Serif"/>
                <w:sz w:val="24"/>
                <w:szCs w:val="24"/>
              </w:rPr>
              <w:t xml:space="preserve"> проектирования объектов пожарной охраны. НПБ 101-95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введёнными в действие приказом ГУГПС МВД России №36 от 30.12.1994 г. </w:t>
            </w:r>
          </w:p>
        </w:tc>
      </w:tr>
      <w:tr w:rsidR="00D07250" w:rsidRPr="00071337" w14:paraId="31B2FC30" w14:textId="77777777" w:rsidTr="00CC354A">
        <w:tc>
          <w:tcPr>
            <w:tcW w:w="787" w:type="dxa"/>
            <w:vMerge/>
            <w:vAlign w:val="center"/>
          </w:tcPr>
          <w:p w14:paraId="314B49A4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3054DF63" w14:textId="77777777" w:rsidR="00D07250" w:rsidRPr="0018464A" w:rsidRDefault="00D07250" w:rsidP="00CC354A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14:paraId="430AA564" w14:textId="77777777" w:rsidR="00D07250" w:rsidRPr="00071337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7C1C39">
              <w:rPr>
                <w:rFonts w:ascii="Liberation Serif" w:hAnsi="Liberation Serif"/>
                <w:sz w:val="24"/>
                <w:szCs w:val="24"/>
              </w:rPr>
              <w:t>Транспортная доступность до основных элементов планировочной структуры населенного пункта, мин</w:t>
            </w:r>
          </w:p>
        </w:tc>
        <w:tc>
          <w:tcPr>
            <w:tcW w:w="3111" w:type="dxa"/>
            <w:vAlign w:val="center"/>
          </w:tcPr>
          <w:p w14:paraId="0A77D1A9" w14:textId="77777777" w:rsidR="00D07250" w:rsidRPr="00071337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>Показатель принят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ч</w:t>
            </w:r>
            <w:r w:rsidRPr="007C1C39">
              <w:rPr>
                <w:rFonts w:ascii="Liberation Serif" w:hAnsi="Liberation Serif"/>
                <w:sz w:val="24"/>
                <w:szCs w:val="24"/>
              </w:rPr>
              <w:t>.1 ст. 76 Федерального закона от 22.07.2008 № 123-ФЗ «Технический регламент о требованиях пожарной безопасности»</w:t>
            </w:r>
          </w:p>
        </w:tc>
      </w:tr>
      <w:tr w:rsidR="00D07250" w:rsidRPr="00071337" w14:paraId="314C67CE" w14:textId="77777777" w:rsidTr="00CC354A">
        <w:tc>
          <w:tcPr>
            <w:tcW w:w="787" w:type="dxa"/>
            <w:vMerge/>
            <w:vAlign w:val="center"/>
          </w:tcPr>
          <w:p w14:paraId="3A819554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184A93D4" w14:textId="77777777" w:rsidR="00D07250" w:rsidRPr="0018464A" w:rsidRDefault="00D07250" w:rsidP="00CC354A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1F093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Базы аварийно-спасательных служб и (или) аварийно-спасательных формирований</w:t>
            </w:r>
          </w:p>
        </w:tc>
        <w:tc>
          <w:tcPr>
            <w:tcW w:w="2270" w:type="dxa"/>
            <w:vAlign w:val="center"/>
          </w:tcPr>
          <w:p w14:paraId="0015FD78" w14:textId="77777777" w:rsidR="00D07250" w:rsidRPr="00071337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1F0936">
              <w:rPr>
                <w:rFonts w:ascii="Liberation Serif" w:hAnsi="Liberation Serif"/>
                <w:sz w:val="24"/>
                <w:szCs w:val="24"/>
              </w:rPr>
              <w:t>Количество объектов на 10000 жителей</w:t>
            </w:r>
          </w:p>
        </w:tc>
        <w:tc>
          <w:tcPr>
            <w:tcW w:w="3111" w:type="dxa"/>
            <w:vAlign w:val="center"/>
          </w:tcPr>
          <w:p w14:paraId="66A982B7" w14:textId="77777777" w:rsidR="00D07250" w:rsidRPr="008A5EF6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A5EF6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Pr="008A5EF6">
              <w:rPr>
                <w:rFonts w:ascii="Liberation Serif" w:hAnsi="Liberation Serif"/>
                <w:sz w:val="24"/>
                <w:szCs w:val="24"/>
              </w:rPr>
              <w:t xml:space="preserve"> принят в соответствии с Приложением 4 Методических рекомендаций</w:t>
            </w:r>
          </w:p>
          <w:p w14:paraId="10088113" w14:textId="77777777" w:rsidR="00D07250" w:rsidRPr="00071337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A5EF6">
              <w:rPr>
                <w:rFonts w:ascii="Liberation Serif" w:hAnsi="Liberation Serif"/>
                <w:sz w:val="24"/>
                <w:szCs w:val="24"/>
              </w:rPr>
              <w:t>по подготовке нормативов градостроительного проектирования, утверждённых Приказом Министерства экономического развития Российской Федерации № 71 от 15 февраля 2021 г.</w:t>
            </w:r>
          </w:p>
        </w:tc>
      </w:tr>
      <w:tr w:rsidR="00D07250" w:rsidRPr="001F0936" w14:paraId="6F0A22A3" w14:textId="77777777" w:rsidTr="00CC354A">
        <w:tc>
          <w:tcPr>
            <w:tcW w:w="787" w:type="dxa"/>
            <w:vMerge/>
            <w:vAlign w:val="center"/>
          </w:tcPr>
          <w:p w14:paraId="5B3722A0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6D383754" w14:textId="77777777" w:rsidR="00D07250" w:rsidRPr="001F0936" w:rsidRDefault="00D07250" w:rsidP="00CC354A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8D67C4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Дамбы, берегоукрепительные сооружения (вне границ населенных пунктов)</w:t>
            </w:r>
          </w:p>
        </w:tc>
        <w:tc>
          <w:tcPr>
            <w:tcW w:w="2270" w:type="dxa"/>
            <w:vAlign w:val="center"/>
          </w:tcPr>
          <w:p w14:paraId="20AF7E3D" w14:textId="77777777" w:rsidR="00D07250" w:rsidRPr="001F0936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Ширина, м</w:t>
            </w:r>
          </w:p>
        </w:tc>
        <w:tc>
          <w:tcPr>
            <w:tcW w:w="3111" w:type="dxa"/>
            <w:vAlign w:val="center"/>
          </w:tcPr>
          <w:p w14:paraId="078AB338" w14:textId="77777777" w:rsidR="00D07250" w:rsidRPr="001F0936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A5EF6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ь</w:t>
            </w:r>
            <w:r w:rsidRPr="008A5EF6">
              <w:rPr>
                <w:rFonts w:ascii="Liberation Serif" w:hAnsi="Liberation Serif"/>
                <w:sz w:val="24"/>
                <w:szCs w:val="24"/>
              </w:rPr>
              <w:t xml:space="preserve"> принят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п. 2.11 СНиП 2.06.05-84* «</w:t>
            </w:r>
            <w:r w:rsidRPr="008D67C4">
              <w:rPr>
                <w:rFonts w:ascii="Liberation Serif" w:hAnsi="Liberation Serif"/>
                <w:sz w:val="24"/>
                <w:szCs w:val="24"/>
              </w:rPr>
              <w:t>Плотины из грунтовых материалов</w:t>
            </w:r>
            <w:r>
              <w:rPr>
                <w:rFonts w:ascii="Liberation Serif" w:hAnsi="Liberation Serif"/>
                <w:sz w:val="24"/>
                <w:szCs w:val="24"/>
              </w:rPr>
              <w:t>», утверждены постановлением Госстроя СССР от 17 сентября 1990 г. №77</w:t>
            </w:r>
          </w:p>
        </w:tc>
      </w:tr>
      <w:tr w:rsidR="00D07250" w:rsidRPr="00071337" w14:paraId="3B0AC3BE" w14:textId="77777777" w:rsidTr="00CC354A">
        <w:tc>
          <w:tcPr>
            <w:tcW w:w="787" w:type="dxa"/>
            <w:vMerge w:val="restart"/>
            <w:vAlign w:val="center"/>
          </w:tcPr>
          <w:p w14:paraId="72DFC95D" w14:textId="6FBB7AD9" w:rsidR="00D07250" w:rsidRDefault="008F522F" w:rsidP="00CC354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07250">
              <w:rPr>
                <w:rFonts w:ascii="Liberation Serif" w:hAnsi="Liberation Serif"/>
                <w:sz w:val="24"/>
                <w:szCs w:val="24"/>
              </w:rPr>
              <w:t>.14</w:t>
            </w:r>
          </w:p>
        </w:tc>
        <w:tc>
          <w:tcPr>
            <w:tcW w:w="3403" w:type="dxa"/>
            <w:vAlign w:val="center"/>
          </w:tcPr>
          <w:p w14:paraId="0E3CE242" w14:textId="77777777" w:rsidR="00D07250" w:rsidRPr="0018464A" w:rsidRDefault="00D07250" w:rsidP="00CC354A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844579">
              <w:rPr>
                <w:rFonts w:ascii="Liberation Serif" w:hAnsi="Liberation Serif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2270" w:type="dxa"/>
            <w:vMerge w:val="restart"/>
            <w:vAlign w:val="center"/>
          </w:tcPr>
          <w:p w14:paraId="50C0BFFD" w14:textId="77777777" w:rsidR="00D07250" w:rsidRPr="00071337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79558C">
              <w:rPr>
                <w:rFonts w:ascii="Liberation Serif" w:hAnsi="Liberation Serif"/>
                <w:sz w:val="24"/>
                <w:szCs w:val="24"/>
              </w:rPr>
              <w:t>Уровень обеспеченности, га/1000 человек</w:t>
            </w:r>
          </w:p>
        </w:tc>
        <w:tc>
          <w:tcPr>
            <w:tcW w:w="3111" w:type="dxa"/>
            <w:vMerge w:val="restart"/>
            <w:vAlign w:val="center"/>
          </w:tcPr>
          <w:p w14:paraId="0D9227BA" w14:textId="77777777" w:rsidR="00D07250" w:rsidRPr="00071337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 xml:space="preserve">Показатель принят в соответствии с 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071337">
              <w:rPr>
                <w:rFonts w:ascii="Liberation Serif" w:hAnsi="Liberation Serif"/>
                <w:sz w:val="24"/>
                <w:szCs w:val="24"/>
              </w:rPr>
              <w:t>абл</w:t>
            </w:r>
            <w:r>
              <w:rPr>
                <w:rFonts w:ascii="Liberation Serif" w:hAnsi="Liberation Serif"/>
                <w:sz w:val="24"/>
                <w:szCs w:val="24"/>
              </w:rPr>
              <w:t>ицей</w:t>
            </w:r>
            <w:r w:rsidRPr="000713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87768">
              <w:rPr>
                <w:rFonts w:ascii="Liberation Serif" w:hAnsi="Liberation Serif"/>
                <w:sz w:val="24"/>
                <w:szCs w:val="24"/>
              </w:rPr>
              <w:t>Д.1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СП 42.13330.2016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Актуализированная редакция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СНиП 2.07.01-89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</w:p>
        </w:tc>
      </w:tr>
      <w:tr w:rsidR="00D07250" w:rsidRPr="00071337" w14:paraId="20629301" w14:textId="77777777" w:rsidTr="00CC354A">
        <w:tc>
          <w:tcPr>
            <w:tcW w:w="787" w:type="dxa"/>
            <w:vMerge/>
            <w:vAlign w:val="center"/>
          </w:tcPr>
          <w:p w14:paraId="27041A34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636E0FFC" w14:textId="77777777" w:rsidR="00D07250" w:rsidRPr="0018464A" w:rsidRDefault="00D07250" w:rsidP="00CC354A">
            <w:pP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305974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Кладбище урновых захоронения</w:t>
            </w:r>
          </w:p>
        </w:tc>
        <w:tc>
          <w:tcPr>
            <w:tcW w:w="2270" w:type="dxa"/>
            <w:vMerge/>
            <w:vAlign w:val="center"/>
          </w:tcPr>
          <w:p w14:paraId="1068213F" w14:textId="77777777" w:rsidR="00D07250" w:rsidRPr="00071337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1" w:type="dxa"/>
            <w:vMerge/>
            <w:vAlign w:val="center"/>
          </w:tcPr>
          <w:p w14:paraId="05D03A8B" w14:textId="77777777" w:rsidR="00D07250" w:rsidRPr="00071337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07250" w14:paraId="5686DA70" w14:textId="77777777" w:rsidTr="00CC354A">
        <w:tc>
          <w:tcPr>
            <w:tcW w:w="787" w:type="dxa"/>
            <w:vMerge w:val="restart"/>
            <w:vAlign w:val="center"/>
          </w:tcPr>
          <w:p w14:paraId="00AE6329" w14:textId="61A0B3CC" w:rsidR="00D07250" w:rsidRDefault="008F522F" w:rsidP="00CC354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07250">
              <w:rPr>
                <w:rFonts w:ascii="Liberation Serif" w:hAnsi="Liberation Serif"/>
                <w:sz w:val="24"/>
                <w:szCs w:val="24"/>
              </w:rPr>
              <w:t>.17</w:t>
            </w:r>
          </w:p>
        </w:tc>
        <w:tc>
          <w:tcPr>
            <w:tcW w:w="3403" w:type="dxa"/>
            <w:vAlign w:val="center"/>
          </w:tcPr>
          <w:p w14:paraId="3D1ECE8C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795BC3">
              <w:rPr>
                <w:rFonts w:ascii="Liberation Serif" w:hAnsi="Liberation Serif"/>
                <w:sz w:val="24"/>
                <w:szCs w:val="24"/>
              </w:rPr>
              <w:t>Объекты местного значения, которые необходимы для осуществления органами местного самоуправления полномочий</w:t>
            </w:r>
          </w:p>
        </w:tc>
        <w:tc>
          <w:tcPr>
            <w:tcW w:w="2270" w:type="dxa"/>
            <w:vAlign w:val="center"/>
          </w:tcPr>
          <w:p w14:paraId="61E6A29B" w14:textId="77777777" w:rsidR="00D07250" w:rsidRPr="00DF29A3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795BC3">
              <w:rPr>
                <w:rFonts w:ascii="Liberation Serif" w:hAnsi="Liberation Serif"/>
                <w:sz w:val="24"/>
                <w:szCs w:val="24"/>
              </w:rPr>
              <w:t>Норматив обеспеченности площади поселковых и сельских органов власти</w:t>
            </w:r>
          </w:p>
        </w:tc>
        <w:tc>
          <w:tcPr>
            <w:tcW w:w="3111" w:type="dxa"/>
            <w:vAlign w:val="center"/>
          </w:tcPr>
          <w:p w14:paraId="67F90021" w14:textId="77777777" w:rsidR="00D07250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 xml:space="preserve">Показатель принят в соответствии с 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071337">
              <w:rPr>
                <w:rFonts w:ascii="Liberation Serif" w:hAnsi="Liberation Serif"/>
                <w:sz w:val="24"/>
                <w:szCs w:val="24"/>
              </w:rPr>
              <w:t>абл</w:t>
            </w:r>
            <w:r>
              <w:rPr>
                <w:rFonts w:ascii="Liberation Serif" w:hAnsi="Liberation Serif"/>
                <w:sz w:val="24"/>
                <w:szCs w:val="24"/>
              </w:rPr>
              <w:t>ицей</w:t>
            </w:r>
            <w:r w:rsidRPr="000713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87768">
              <w:rPr>
                <w:rFonts w:ascii="Liberation Serif" w:hAnsi="Liberation Serif"/>
                <w:sz w:val="24"/>
                <w:szCs w:val="24"/>
              </w:rPr>
              <w:t>Д.1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СП 42.13330.2016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Актуализированная редакция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СНиП 2.07.01-89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lastRenderedPageBreak/>
              <w:t>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</w:p>
        </w:tc>
      </w:tr>
      <w:tr w:rsidR="00D07250" w:rsidRPr="00A87768" w14:paraId="79D35A7D" w14:textId="77777777" w:rsidTr="00CC354A">
        <w:tc>
          <w:tcPr>
            <w:tcW w:w="787" w:type="dxa"/>
            <w:vMerge/>
            <w:vAlign w:val="center"/>
          </w:tcPr>
          <w:p w14:paraId="0E76DC79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vAlign w:val="center"/>
          </w:tcPr>
          <w:p w14:paraId="00F4C303" w14:textId="77777777" w:rsidR="00D07250" w:rsidRPr="00795BC3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D7632B">
              <w:rPr>
                <w:rFonts w:ascii="Liberation Serif" w:hAnsi="Liberation Serif"/>
                <w:sz w:val="24"/>
                <w:szCs w:val="24"/>
              </w:rPr>
              <w:t>Средства коллективного доступа для оказания услуг телефонной связи с обеспечением бесплатного доступа к экстренным оперативным службам</w:t>
            </w:r>
          </w:p>
        </w:tc>
        <w:tc>
          <w:tcPr>
            <w:tcW w:w="2270" w:type="dxa"/>
            <w:vAlign w:val="center"/>
          </w:tcPr>
          <w:p w14:paraId="48E9EE48" w14:textId="77777777" w:rsidR="00D07250" w:rsidRPr="00795BC3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D7632B">
              <w:rPr>
                <w:rFonts w:ascii="Liberation Serif" w:hAnsi="Liberation Serif"/>
                <w:sz w:val="24"/>
                <w:szCs w:val="24"/>
              </w:rPr>
              <w:t>Уровень обеспе</w:t>
            </w:r>
            <w:r>
              <w:rPr>
                <w:rFonts w:ascii="Liberation Serif" w:hAnsi="Liberation Serif"/>
                <w:sz w:val="24"/>
                <w:szCs w:val="24"/>
              </w:rPr>
              <w:t>ченности, объектов на поселение</w:t>
            </w:r>
          </w:p>
        </w:tc>
        <w:tc>
          <w:tcPr>
            <w:tcW w:w="3111" w:type="dxa"/>
            <w:vMerge w:val="restart"/>
            <w:vAlign w:val="center"/>
          </w:tcPr>
          <w:p w14:paraId="51670FBB" w14:textId="77777777" w:rsidR="00D07250" w:rsidRPr="00A87768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>Показател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EF2F65">
              <w:rPr>
                <w:rFonts w:ascii="Liberation Serif" w:hAnsi="Liberation Serif"/>
                <w:sz w:val="24"/>
                <w:szCs w:val="24"/>
              </w:rPr>
              <w:t xml:space="preserve"> принят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EF2F65">
              <w:rPr>
                <w:rFonts w:ascii="Liberation Serif" w:hAnsi="Liberation Serif"/>
                <w:sz w:val="24"/>
                <w:szCs w:val="24"/>
              </w:rPr>
              <w:t xml:space="preserve"> в соответствии 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п. 2 ст. 57 главы 8 Федерального закона </w:t>
            </w:r>
            <w:r w:rsidRPr="00D7632B">
              <w:rPr>
                <w:rFonts w:ascii="Liberation Serif" w:hAnsi="Liberation Serif"/>
                <w:sz w:val="24"/>
                <w:szCs w:val="24"/>
              </w:rPr>
              <w:t>от 07.07.2003 N 126-ФЗ «О связи»</w:t>
            </w:r>
          </w:p>
        </w:tc>
      </w:tr>
      <w:tr w:rsidR="00D07250" w:rsidRPr="00A87768" w14:paraId="03CE39E1" w14:textId="77777777" w:rsidTr="00CC354A">
        <w:tc>
          <w:tcPr>
            <w:tcW w:w="787" w:type="dxa"/>
            <w:vMerge/>
            <w:vAlign w:val="center"/>
          </w:tcPr>
          <w:p w14:paraId="3C435A48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14:paraId="7EEB5325" w14:textId="77777777" w:rsidR="00D07250" w:rsidRPr="00D7632B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24E1AE3A" w14:textId="77777777" w:rsidR="00D07250" w:rsidRPr="00D7632B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D7632B">
              <w:rPr>
                <w:rFonts w:ascii="Liberation Serif" w:hAnsi="Liberation Serif"/>
                <w:sz w:val="24"/>
                <w:szCs w:val="24"/>
              </w:rPr>
              <w:t>Пешеходная доступность, ч</w:t>
            </w:r>
          </w:p>
        </w:tc>
        <w:tc>
          <w:tcPr>
            <w:tcW w:w="3111" w:type="dxa"/>
            <w:vMerge/>
          </w:tcPr>
          <w:p w14:paraId="00E59D3F" w14:textId="77777777" w:rsidR="00D07250" w:rsidRPr="00A87768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07250" w:rsidRPr="00A87768" w14:paraId="33B9FCA4" w14:textId="77777777" w:rsidTr="00CC354A">
        <w:tc>
          <w:tcPr>
            <w:tcW w:w="787" w:type="dxa"/>
            <w:vMerge/>
            <w:vAlign w:val="center"/>
          </w:tcPr>
          <w:p w14:paraId="198F24DD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2385F323" w14:textId="77777777" w:rsidR="00D07250" w:rsidRPr="00D7632B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134566">
              <w:rPr>
                <w:rFonts w:ascii="Liberation Serif" w:hAnsi="Liberation Serif"/>
                <w:sz w:val="24"/>
                <w:szCs w:val="24"/>
              </w:rPr>
              <w:t>Средства коллективного доступа для оказания услуг по передаче данных и предоставлению доступа к информационно-телекоммуникационной сети «Интернет» без использования пользовательского оборудования абонента</w:t>
            </w:r>
          </w:p>
        </w:tc>
        <w:tc>
          <w:tcPr>
            <w:tcW w:w="2270" w:type="dxa"/>
            <w:vAlign w:val="center"/>
          </w:tcPr>
          <w:p w14:paraId="64CD546D" w14:textId="77777777" w:rsidR="00D07250" w:rsidRPr="00D7632B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134566">
              <w:rPr>
                <w:rFonts w:ascii="Liberation Serif" w:hAnsi="Liberation Serif"/>
                <w:sz w:val="24"/>
                <w:szCs w:val="24"/>
              </w:rPr>
              <w:t>Уровень обеспеченности, объектов на поселение</w:t>
            </w:r>
          </w:p>
        </w:tc>
        <w:tc>
          <w:tcPr>
            <w:tcW w:w="3111" w:type="dxa"/>
            <w:vMerge/>
          </w:tcPr>
          <w:p w14:paraId="342CBF77" w14:textId="77777777" w:rsidR="00D07250" w:rsidRPr="00A87768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07250" w:rsidRPr="00A87768" w14:paraId="5F9BD482" w14:textId="77777777" w:rsidTr="00CC354A">
        <w:tc>
          <w:tcPr>
            <w:tcW w:w="787" w:type="dxa"/>
            <w:vMerge/>
            <w:vAlign w:val="center"/>
          </w:tcPr>
          <w:p w14:paraId="011DF334" w14:textId="77777777" w:rsidR="00D07250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14:paraId="7507BA46" w14:textId="77777777" w:rsidR="00D07250" w:rsidRPr="00134566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E72950">
              <w:rPr>
                <w:rFonts w:ascii="Liberation Serif" w:hAnsi="Liberation Serif"/>
                <w:sz w:val="24"/>
                <w:szCs w:val="24"/>
              </w:rPr>
              <w:t>Обеспеченность населения объектами почтовой связи</w:t>
            </w:r>
          </w:p>
        </w:tc>
        <w:tc>
          <w:tcPr>
            <w:tcW w:w="2270" w:type="dxa"/>
            <w:vAlign w:val="center"/>
          </w:tcPr>
          <w:p w14:paraId="44820BF6" w14:textId="77777777" w:rsidR="00D07250" w:rsidRPr="00134566" w:rsidRDefault="00D07250" w:rsidP="00CC354A">
            <w:pPr>
              <w:rPr>
                <w:rFonts w:ascii="Liberation Serif" w:hAnsi="Liberation Serif"/>
                <w:sz w:val="24"/>
                <w:szCs w:val="24"/>
              </w:rPr>
            </w:pPr>
            <w:r w:rsidRPr="00AA2E4B">
              <w:rPr>
                <w:rFonts w:ascii="Liberation Serif" w:hAnsi="Liberation Serif"/>
                <w:sz w:val="24"/>
                <w:szCs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3111" w:type="dxa"/>
            <w:vAlign w:val="center"/>
          </w:tcPr>
          <w:p w14:paraId="4C11BD66" w14:textId="77777777" w:rsidR="00D07250" w:rsidRPr="00A87768" w:rsidRDefault="00D07250" w:rsidP="00CC354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F2F65">
              <w:rPr>
                <w:rFonts w:ascii="Liberation Serif" w:hAnsi="Liberation Serif"/>
                <w:sz w:val="24"/>
                <w:szCs w:val="24"/>
              </w:rPr>
              <w:t xml:space="preserve">Показатель принят в соответствии с 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071337">
              <w:rPr>
                <w:rFonts w:ascii="Liberation Serif" w:hAnsi="Liberation Serif"/>
                <w:sz w:val="24"/>
                <w:szCs w:val="24"/>
              </w:rPr>
              <w:t>абл</w:t>
            </w:r>
            <w:r>
              <w:rPr>
                <w:rFonts w:ascii="Liberation Serif" w:hAnsi="Liberation Serif"/>
                <w:sz w:val="24"/>
                <w:szCs w:val="24"/>
              </w:rPr>
              <w:t>ицей</w:t>
            </w:r>
            <w:r w:rsidRPr="000713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87768">
              <w:rPr>
                <w:rFonts w:ascii="Liberation Serif" w:hAnsi="Liberation Serif"/>
                <w:sz w:val="24"/>
                <w:szCs w:val="24"/>
              </w:rPr>
              <w:t>Д.1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СП 42.13330.2016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«Градостроительство.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Планировка и застройка городских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и сельских поселений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Актуализированная редакция </w:t>
            </w:r>
            <w:r w:rsidRPr="00124D4E">
              <w:rPr>
                <w:rFonts w:ascii="Liberation Serif" w:hAnsi="Liberation Serif"/>
                <w:sz w:val="24"/>
                <w:szCs w:val="24"/>
              </w:rPr>
              <w:t>СНиП 2.07.01-89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утверждённого 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>приказом Министерства строительства и жилищно-коммунального хозяйства Российской Федерации от 30 декабря 2016 г. N 1034/пр и введен</w:t>
            </w:r>
            <w:r>
              <w:rPr>
                <w:rFonts w:ascii="Liberation Serif" w:hAnsi="Liberation Serif"/>
                <w:sz w:val="24"/>
                <w:szCs w:val="24"/>
              </w:rPr>
              <w:t>ного</w:t>
            </w:r>
            <w:r w:rsidRPr="00235B21">
              <w:rPr>
                <w:rFonts w:ascii="Liberation Serif" w:hAnsi="Liberation Serif"/>
                <w:sz w:val="24"/>
                <w:szCs w:val="24"/>
              </w:rPr>
              <w:t xml:space="preserve"> в действие с 1 июля 2017 г.</w:t>
            </w:r>
          </w:p>
        </w:tc>
      </w:tr>
    </w:tbl>
    <w:p w14:paraId="46BC10F5" w14:textId="77777777" w:rsidR="00D07250" w:rsidRDefault="00D07250">
      <w:pPr>
        <w:rPr>
          <w:rFonts w:ascii="Liberation Serif" w:hAnsi="Liberation Serif"/>
          <w:sz w:val="24"/>
          <w:szCs w:val="24"/>
        </w:rPr>
      </w:pPr>
    </w:p>
    <w:p w14:paraId="5D601CB2" w14:textId="77777777" w:rsidR="001330B4" w:rsidRDefault="001330B4">
      <w:pPr>
        <w:rPr>
          <w:rFonts w:ascii="Liberation Serif" w:hAnsi="Liberation Serif"/>
          <w:sz w:val="24"/>
          <w:szCs w:val="24"/>
        </w:rPr>
      </w:pPr>
    </w:p>
    <w:p w14:paraId="4B39AEAE" w14:textId="77777777" w:rsidR="001330B4" w:rsidRDefault="001330B4">
      <w:pPr>
        <w:rPr>
          <w:rFonts w:ascii="Liberation Serif" w:hAnsi="Liberation Serif"/>
          <w:sz w:val="24"/>
          <w:szCs w:val="24"/>
        </w:rPr>
      </w:pPr>
    </w:p>
    <w:p w14:paraId="7EEF3721" w14:textId="77777777" w:rsidR="001330B4" w:rsidRDefault="001330B4">
      <w:pPr>
        <w:rPr>
          <w:rFonts w:ascii="Liberation Serif" w:hAnsi="Liberation Serif"/>
          <w:sz w:val="24"/>
          <w:szCs w:val="24"/>
        </w:rPr>
      </w:pPr>
    </w:p>
    <w:p w14:paraId="3F4817DD" w14:textId="77777777" w:rsidR="001330B4" w:rsidRDefault="001330B4">
      <w:pPr>
        <w:rPr>
          <w:rFonts w:ascii="Liberation Serif" w:hAnsi="Liberation Serif"/>
          <w:sz w:val="24"/>
          <w:szCs w:val="24"/>
        </w:rPr>
      </w:pPr>
    </w:p>
    <w:p w14:paraId="59C7A9CD" w14:textId="77777777" w:rsidR="001C6F6B" w:rsidRPr="003B47EE" w:rsidRDefault="001C6F6B" w:rsidP="001C6F6B">
      <w:pPr>
        <w:pStyle w:val="1"/>
        <w:numPr>
          <w:ilvl w:val="0"/>
          <w:numId w:val="1"/>
        </w:numPr>
        <w:ind w:left="426"/>
        <w:jc w:val="center"/>
        <w:rPr>
          <w:rFonts w:ascii="Liberation Serif" w:hAnsi="Liberation Serif"/>
          <w:color w:val="000000" w:themeColor="text1"/>
        </w:rPr>
      </w:pPr>
      <w:bookmarkStart w:id="25" w:name="_Toc122345135"/>
      <w:r>
        <w:rPr>
          <w:rFonts w:ascii="Liberation Serif" w:hAnsi="Liberation Serif"/>
          <w:color w:val="000000" w:themeColor="text1"/>
        </w:rPr>
        <w:lastRenderedPageBreak/>
        <w:t xml:space="preserve">ПРАВИЛА И </w:t>
      </w:r>
      <w:r w:rsidRPr="003B47EE">
        <w:rPr>
          <w:rFonts w:ascii="Liberation Serif" w:hAnsi="Liberation Serif"/>
          <w:color w:val="000000" w:themeColor="text1"/>
        </w:rPr>
        <w:t>ОБЛАСТЬ ПРИМЕНЕНИЯ</w:t>
      </w:r>
      <w:bookmarkEnd w:id="25"/>
    </w:p>
    <w:p w14:paraId="5BC9F357" w14:textId="7BB8E8AB" w:rsidR="001C6F6B" w:rsidRDefault="001C6F6B" w:rsidP="001C6F6B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87B72">
        <w:rPr>
          <w:rFonts w:ascii="Liberation Serif" w:hAnsi="Liberation Serif"/>
          <w:sz w:val="24"/>
          <w:szCs w:val="24"/>
        </w:rPr>
        <w:t xml:space="preserve">Местные нормативы градостроительного проектирования </w:t>
      </w:r>
      <w:r w:rsidRPr="00147AD4">
        <w:rPr>
          <w:rFonts w:ascii="Liberation Serif" w:hAnsi="Liberation Serif"/>
          <w:sz w:val="24"/>
          <w:szCs w:val="24"/>
        </w:rPr>
        <w:t xml:space="preserve">сельского поселения </w:t>
      </w:r>
      <w:r w:rsidR="00C03A40">
        <w:rPr>
          <w:rFonts w:ascii="Liberation Serif" w:hAnsi="Liberation Serif"/>
          <w:sz w:val="24"/>
          <w:szCs w:val="24"/>
        </w:rPr>
        <w:t>Лемпино</w:t>
      </w:r>
      <w:r w:rsidRPr="005E54AD">
        <w:rPr>
          <w:rFonts w:ascii="Liberation Serif" w:hAnsi="Liberation Serif"/>
          <w:sz w:val="24"/>
          <w:szCs w:val="24"/>
        </w:rPr>
        <w:t xml:space="preserve"> </w:t>
      </w:r>
      <w:r w:rsidRPr="00CE265A">
        <w:rPr>
          <w:rFonts w:ascii="Liberation Serif" w:hAnsi="Liberation Serif"/>
          <w:sz w:val="24"/>
          <w:szCs w:val="24"/>
        </w:rPr>
        <w:t>Нефтеюганского района Ханты-Мансийского автономного округа – Югры</w:t>
      </w:r>
      <w:r w:rsidRPr="00187B72">
        <w:rPr>
          <w:rFonts w:ascii="Liberation Serif" w:hAnsi="Liberation Serif"/>
          <w:sz w:val="24"/>
          <w:szCs w:val="24"/>
        </w:rPr>
        <w:t xml:space="preserve"> представляют собой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</w:t>
      </w:r>
      <w:r>
        <w:rPr>
          <w:rFonts w:ascii="Liberation Serif" w:hAnsi="Liberation Serif"/>
          <w:sz w:val="24"/>
          <w:szCs w:val="24"/>
        </w:rPr>
        <w:t>апитального строительства и иных объектов</w:t>
      </w:r>
    </w:p>
    <w:p w14:paraId="6D893096" w14:textId="77777777" w:rsidR="001C6F6B" w:rsidRDefault="001C6F6B" w:rsidP="001C6F6B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87B72">
        <w:rPr>
          <w:rFonts w:ascii="Liberation Serif" w:hAnsi="Liberation Serif"/>
          <w:sz w:val="24"/>
          <w:szCs w:val="24"/>
        </w:rPr>
        <w:t>Местные нормативы градостроительного проектирования применяются при подготовке, согласовании и утверждении документов территориального планирования, подготовке документации по планировке территории и проектной документации при строительстве, реконструкции, капитальном ремонте объектов капитального строительства, проведении государственной экспертизы.</w:t>
      </w:r>
    </w:p>
    <w:p w14:paraId="4319DE7B" w14:textId="77777777" w:rsidR="001C6F6B" w:rsidRDefault="001C6F6B" w:rsidP="001C6F6B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668C5">
        <w:rPr>
          <w:rFonts w:ascii="Liberation Serif" w:hAnsi="Liberation Serif"/>
          <w:sz w:val="24"/>
          <w:szCs w:val="24"/>
        </w:rPr>
        <w:t>Местные нормативы направлены на решение следующих основных задач:</w:t>
      </w:r>
    </w:p>
    <w:p w14:paraId="5278F56A" w14:textId="77777777" w:rsidR="001C6F6B" w:rsidRPr="009668C5" w:rsidRDefault="001C6F6B" w:rsidP="001C6F6B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9668C5">
        <w:rPr>
          <w:rFonts w:ascii="Liberation Serif" w:hAnsi="Liberation Serif"/>
          <w:sz w:val="24"/>
          <w:szCs w:val="24"/>
        </w:rPr>
        <w:t>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14:paraId="056BD075" w14:textId="77777777" w:rsidR="001C6F6B" w:rsidRPr="009668C5" w:rsidRDefault="001C6F6B" w:rsidP="001C6F6B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9668C5">
        <w:rPr>
          <w:rFonts w:ascii="Liberation Serif" w:hAnsi="Liberation Serif"/>
          <w:sz w:val="24"/>
          <w:szCs w:val="24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населения;</w:t>
      </w:r>
    </w:p>
    <w:p w14:paraId="1428D007" w14:textId="752EF4B0" w:rsidR="001C6F6B" w:rsidRPr="009668C5" w:rsidRDefault="001C6F6B" w:rsidP="001C6F6B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9668C5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беспечение постоянного контроля </w:t>
      </w:r>
      <w:r w:rsidRPr="009668C5">
        <w:rPr>
          <w:rFonts w:ascii="Liberation Serif" w:hAnsi="Liberation Serif"/>
          <w:sz w:val="24"/>
          <w:szCs w:val="24"/>
        </w:rPr>
        <w:t>соответстви</w:t>
      </w:r>
      <w:r>
        <w:rPr>
          <w:rFonts w:ascii="Liberation Serif" w:hAnsi="Liberation Serif"/>
          <w:sz w:val="24"/>
          <w:szCs w:val="24"/>
        </w:rPr>
        <w:t>я</w:t>
      </w:r>
      <w:r w:rsidRPr="009668C5">
        <w:rPr>
          <w:rFonts w:ascii="Liberation Serif" w:hAnsi="Liberation Serif"/>
          <w:sz w:val="24"/>
          <w:szCs w:val="24"/>
        </w:rPr>
        <w:t xml:space="preserve"> проектных решений градостроительной документации</w:t>
      </w:r>
      <w:r>
        <w:rPr>
          <w:rFonts w:ascii="Liberation Serif" w:hAnsi="Liberation Serif"/>
          <w:sz w:val="24"/>
          <w:szCs w:val="24"/>
        </w:rPr>
        <w:t>,</w:t>
      </w:r>
      <w:r w:rsidRPr="009668C5">
        <w:rPr>
          <w:rFonts w:ascii="Liberation Serif" w:hAnsi="Liberation Serif"/>
          <w:sz w:val="24"/>
          <w:szCs w:val="24"/>
        </w:rPr>
        <w:t xml:space="preserve"> изменяющимся социально-экономическим условиям на территории сельского поселения </w:t>
      </w:r>
      <w:r w:rsidR="00C03A40">
        <w:rPr>
          <w:rFonts w:ascii="Liberation Serif" w:hAnsi="Liberation Serif"/>
          <w:sz w:val="24"/>
          <w:szCs w:val="24"/>
        </w:rPr>
        <w:t>Лемпино</w:t>
      </w:r>
      <w:r w:rsidRPr="009668C5">
        <w:rPr>
          <w:rFonts w:ascii="Liberation Serif" w:hAnsi="Liberation Serif"/>
          <w:sz w:val="24"/>
          <w:szCs w:val="24"/>
        </w:rPr>
        <w:t xml:space="preserve"> Нефтеюганского района Ханты-Мансийского автономного округа – Югры;</w:t>
      </w:r>
    </w:p>
    <w:p w14:paraId="7CC166DE" w14:textId="77777777" w:rsidR="001C6F6B" w:rsidRPr="00187B72" w:rsidRDefault="001C6F6B" w:rsidP="001C6F6B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9668C5">
        <w:rPr>
          <w:rFonts w:ascii="Liberation Serif" w:hAnsi="Liberation Serif"/>
          <w:sz w:val="24"/>
          <w:szCs w:val="24"/>
        </w:rPr>
        <w:t>установление требований к материалам, сдаваемым в составе документов территориального планирования, документации по планировке территории, правил землепользования и застройки, а также требований к показателям, отражаемым в основной (утверждаемой) части градостроительной документации и материалах по ее обоснованию.</w:t>
      </w:r>
    </w:p>
    <w:p w14:paraId="22945A0C" w14:textId="77777777" w:rsidR="001C6F6B" w:rsidRDefault="001C6F6B" w:rsidP="001C6F6B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15E2D">
        <w:rPr>
          <w:rFonts w:ascii="Liberation Serif" w:hAnsi="Liberation Serif"/>
          <w:sz w:val="24"/>
          <w:szCs w:val="24"/>
        </w:rPr>
        <w:t>Местные нормативы направлены на обеспечение повышения качества жизни населения, повышение эффективности использования территорий, ограничение негативного воздействия хозяйственной и иной деятельности на окружающую среду в интересах настоящего и будущего поколений.</w:t>
      </w:r>
    </w:p>
    <w:p w14:paraId="304F3A87" w14:textId="06124851" w:rsidR="001C6F6B" w:rsidRDefault="001C6F6B" w:rsidP="001C6F6B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15E2D">
        <w:rPr>
          <w:rFonts w:ascii="Liberation Serif" w:hAnsi="Liberation Serif"/>
          <w:sz w:val="24"/>
          <w:szCs w:val="24"/>
        </w:rPr>
        <w:lastRenderedPageBreak/>
        <w:t xml:space="preserve">Местные нормативы градостроительного проектирования </w:t>
      </w:r>
      <w:r w:rsidRPr="00F37129">
        <w:rPr>
          <w:rFonts w:ascii="Liberation Serif" w:hAnsi="Liberation Serif"/>
          <w:sz w:val="24"/>
          <w:szCs w:val="24"/>
        </w:rPr>
        <w:t xml:space="preserve">сельского поселения </w:t>
      </w:r>
      <w:r w:rsidR="00C03A40">
        <w:rPr>
          <w:rFonts w:ascii="Liberation Serif" w:hAnsi="Liberation Serif"/>
          <w:sz w:val="24"/>
          <w:szCs w:val="24"/>
        </w:rPr>
        <w:t>Лемпино</w:t>
      </w:r>
      <w:r w:rsidRPr="00F37129">
        <w:rPr>
          <w:rFonts w:ascii="Liberation Serif" w:hAnsi="Liberation Serif"/>
          <w:sz w:val="24"/>
          <w:szCs w:val="24"/>
        </w:rPr>
        <w:t xml:space="preserve"> Нефтеюганского района Ханты-Мансийского автономного округа – Югры </w:t>
      </w:r>
      <w:r w:rsidRPr="00B15E2D">
        <w:rPr>
          <w:rFonts w:ascii="Liberation Serif" w:hAnsi="Liberation Serif"/>
          <w:sz w:val="24"/>
          <w:szCs w:val="24"/>
        </w:rPr>
        <w:t>являются обязательными:</w:t>
      </w:r>
    </w:p>
    <w:p w14:paraId="6A852169" w14:textId="77777777" w:rsidR="001C6F6B" w:rsidRPr="00B15E2D" w:rsidRDefault="001C6F6B" w:rsidP="001C6F6B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Pr="00B15E2D">
        <w:rPr>
          <w:rFonts w:ascii="Liberation Serif" w:hAnsi="Liberation Serif"/>
          <w:sz w:val="24"/>
          <w:szCs w:val="24"/>
        </w:rPr>
        <w:t>Для органов местного самоуправления при осуществлении полномочий в области градостроительной деятельности:</w:t>
      </w:r>
    </w:p>
    <w:p w14:paraId="105FA738" w14:textId="77777777" w:rsidR="001C6F6B" w:rsidRPr="00B15E2D" w:rsidRDefault="001C6F6B" w:rsidP="001C6F6B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B15E2D">
        <w:rPr>
          <w:rFonts w:ascii="Liberation Serif" w:hAnsi="Liberation Serif"/>
          <w:sz w:val="24"/>
          <w:szCs w:val="24"/>
        </w:rPr>
        <w:t>при подготовке, согласовании и утверждении градостроительной документации;</w:t>
      </w:r>
    </w:p>
    <w:p w14:paraId="409EBC4D" w14:textId="77777777" w:rsidR="001C6F6B" w:rsidRPr="00B15E2D" w:rsidRDefault="001C6F6B" w:rsidP="001C6F6B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B15E2D">
        <w:rPr>
          <w:rFonts w:ascii="Liberation Serif" w:hAnsi="Liberation Serif"/>
          <w:sz w:val="24"/>
          <w:szCs w:val="24"/>
        </w:rPr>
        <w:t>при внесении изменений в градостроительную документацию;</w:t>
      </w:r>
    </w:p>
    <w:p w14:paraId="24AAAF37" w14:textId="77777777" w:rsidR="001C6F6B" w:rsidRPr="00B15E2D" w:rsidRDefault="001C6F6B" w:rsidP="001C6F6B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B15E2D">
        <w:rPr>
          <w:rFonts w:ascii="Liberation Serif" w:hAnsi="Liberation Serif"/>
          <w:sz w:val="24"/>
          <w:szCs w:val="24"/>
        </w:rPr>
        <w:t>при проведении публичных слушаний по вопросам градостроительной деятельности;</w:t>
      </w:r>
    </w:p>
    <w:p w14:paraId="43109145" w14:textId="77777777" w:rsidR="001C6F6B" w:rsidRPr="00B15E2D" w:rsidRDefault="001C6F6B" w:rsidP="001C6F6B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B15E2D">
        <w:rPr>
          <w:rFonts w:ascii="Liberation Serif" w:hAnsi="Liberation Serif"/>
          <w:sz w:val="24"/>
          <w:szCs w:val="24"/>
        </w:rPr>
        <w:t>при реализации документов территориального планирования;</w:t>
      </w:r>
    </w:p>
    <w:p w14:paraId="6DA1D80F" w14:textId="77777777" w:rsidR="001C6F6B" w:rsidRPr="00B15E2D" w:rsidRDefault="001C6F6B" w:rsidP="001C6F6B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B15E2D">
        <w:rPr>
          <w:rFonts w:ascii="Liberation Serif" w:hAnsi="Liberation Serif"/>
          <w:sz w:val="24"/>
          <w:szCs w:val="24"/>
        </w:rPr>
        <w:t>при подготовке условий аукционов на право заключения договоров аренды земельных участков для комплексного освоения в целях жилищного строительства (в пределах своей компетенции);</w:t>
      </w:r>
    </w:p>
    <w:p w14:paraId="74EAA90A" w14:textId="77777777" w:rsidR="001C6F6B" w:rsidRDefault="001C6F6B" w:rsidP="001C6F6B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B15E2D">
        <w:rPr>
          <w:rFonts w:ascii="Liberation Serif" w:hAnsi="Liberation Serif"/>
          <w:sz w:val="24"/>
          <w:szCs w:val="24"/>
        </w:rPr>
        <w:t>при подготовке условий аукционов на право заключить договор о развитии застроенной территории.</w:t>
      </w:r>
    </w:p>
    <w:p w14:paraId="6963CC8E" w14:textId="77777777" w:rsidR="001C6F6B" w:rsidRPr="00B15E2D" w:rsidRDefault="001C6F6B" w:rsidP="001C6F6B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15E2D">
        <w:rPr>
          <w:rFonts w:ascii="Liberation Serif" w:hAnsi="Liberation Serif"/>
          <w:sz w:val="24"/>
          <w:szCs w:val="24"/>
        </w:rPr>
        <w:t>2. Для органов государственной власти Ханты-Мансийского автономного округа - Югра при осуществлении полномочий в области градостроительной деятельности:</w:t>
      </w:r>
    </w:p>
    <w:p w14:paraId="34AB6164" w14:textId="77777777" w:rsidR="001C6F6B" w:rsidRPr="00B15E2D" w:rsidRDefault="001C6F6B" w:rsidP="001C6F6B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B15E2D">
        <w:rPr>
          <w:rFonts w:ascii="Liberation Serif" w:hAnsi="Liberation Serif"/>
          <w:sz w:val="24"/>
          <w:szCs w:val="24"/>
        </w:rPr>
        <w:t>в случае совместной (с органами местного самоуправления) подготовки проектов документов территориального планирования;</w:t>
      </w:r>
    </w:p>
    <w:p w14:paraId="2DC41232" w14:textId="77777777" w:rsidR="001C6F6B" w:rsidRPr="00B15E2D" w:rsidRDefault="001C6F6B" w:rsidP="001C6F6B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B15E2D">
        <w:rPr>
          <w:rFonts w:ascii="Liberation Serif" w:hAnsi="Liberation Serif"/>
          <w:sz w:val="24"/>
          <w:szCs w:val="24"/>
        </w:rPr>
        <w:t>при подготовке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14:paraId="55FACBF9" w14:textId="77777777" w:rsidR="001C6F6B" w:rsidRDefault="001C6F6B" w:rsidP="001C6F6B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 осуществлении контроля </w:t>
      </w:r>
      <w:r w:rsidRPr="00B15E2D">
        <w:rPr>
          <w:rFonts w:ascii="Liberation Serif" w:hAnsi="Liberation Serif"/>
          <w:sz w:val="24"/>
          <w:szCs w:val="24"/>
        </w:rPr>
        <w:t>соблюдени</w:t>
      </w:r>
      <w:r>
        <w:rPr>
          <w:rFonts w:ascii="Liberation Serif" w:hAnsi="Liberation Serif"/>
          <w:sz w:val="24"/>
          <w:szCs w:val="24"/>
        </w:rPr>
        <w:t>я</w:t>
      </w:r>
      <w:r w:rsidRPr="00B15E2D">
        <w:rPr>
          <w:rFonts w:ascii="Liberation Serif" w:hAnsi="Liberation Serif"/>
          <w:sz w:val="24"/>
          <w:szCs w:val="24"/>
        </w:rPr>
        <w:t xml:space="preserve"> законодательства о градостроительной деятельности органами местного самоуправления.</w:t>
      </w:r>
    </w:p>
    <w:p w14:paraId="116FF80F" w14:textId="77777777" w:rsidR="001C6F6B" w:rsidRPr="00B15E2D" w:rsidRDefault="001C6F6B" w:rsidP="001C6F6B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15E2D">
        <w:rPr>
          <w:rFonts w:ascii="Liberation Serif" w:hAnsi="Liberation Serif"/>
          <w:sz w:val="24"/>
          <w:szCs w:val="24"/>
        </w:rPr>
        <w:t>3. Для инвесторов:</w:t>
      </w:r>
    </w:p>
    <w:p w14:paraId="0F8C20CF" w14:textId="77777777" w:rsidR="001C6F6B" w:rsidRPr="00B15E2D" w:rsidRDefault="001C6F6B" w:rsidP="001C6F6B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B15E2D">
        <w:rPr>
          <w:rFonts w:ascii="Liberation Serif" w:hAnsi="Liberation Serif"/>
          <w:sz w:val="24"/>
          <w:szCs w:val="24"/>
        </w:rPr>
        <w:t>на право заключения договоров аренды земельных участков для комплексного освоения в целях жилищного строительства (в случае наличия соответствующих требований в условиях аукциона);</w:t>
      </w:r>
    </w:p>
    <w:p w14:paraId="0DD35202" w14:textId="77777777" w:rsidR="001C6F6B" w:rsidRPr="00B15E2D" w:rsidRDefault="001C6F6B" w:rsidP="001C6F6B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B15E2D">
        <w:rPr>
          <w:rFonts w:ascii="Liberation Serif" w:hAnsi="Liberation Serif"/>
          <w:sz w:val="24"/>
          <w:szCs w:val="24"/>
        </w:rPr>
        <w:t>на право заключить договор о развитии застроенной территории (в случае наличия соответствующих требований в условиях аукциона и договорах о развитии застроенных территорий);</w:t>
      </w:r>
    </w:p>
    <w:p w14:paraId="7EFDE207" w14:textId="77777777" w:rsidR="001C6F6B" w:rsidRDefault="001C6F6B" w:rsidP="001C6F6B">
      <w:pPr>
        <w:pStyle w:val="a5"/>
        <w:numPr>
          <w:ilvl w:val="0"/>
          <w:numId w:val="2"/>
        </w:numPr>
        <w:spacing w:after="120" w:line="360" w:lineRule="auto"/>
        <w:jc w:val="both"/>
        <w:rPr>
          <w:rFonts w:ascii="Liberation Serif" w:hAnsi="Liberation Serif"/>
          <w:sz w:val="24"/>
          <w:szCs w:val="24"/>
        </w:rPr>
      </w:pPr>
      <w:r w:rsidRPr="00B15E2D">
        <w:rPr>
          <w:rFonts w:ascii="Liberation Serif" w:hAnsi="Liberation Serif"/>
          <w:sz w:val="24"/>
          <w:szCs w:val="24"/>
        </w:rPr>
        <w:lastRenderedPageBreak/>
        <w:t>при создании благоприятных условий для осуществления инвестиционной деятельности.</w:t>
      </w:r>
    </w:p>
    <w:p w14:paraId="6CD5156F" w14:textId="77777777" w:rsidR="001C6F6B" w:rsidRDefault="001C6F6B" w:rsidP="001C6F6B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15E2D">
        <w:rPr>
          <w:rFonts w:ascii="Liberation Serif" w:hAnsi="Liberation Serif"/>
          <w:sz w:val="24"/>
          <w:szCs w:val="24"/>
        </w:rPr>
        <w:t>4. Для разработчиков проектов генерального плана, документации по планировке территории, правил землепользования и застройки, внесения изменений в указанную документацию.</w:t>
      </w:r>
    </w:p>
    <w:p w14:paraId="45A43CEF" w14:textId="77777777" w:rsidR="001C6F6B" w:rsidRDefault="001C6F6B" w:rsidP="001C6F6B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15E2D">
        <w:rPr>
          <w:rFonts w:ascii="Liberation Serif" w:hAnsi="Liberation Serif"/>
          <w:sz w:val="24"/>
          <w:szCs w:val="24"/>
        </w:rPr>
        <w:t>Местные нормативы скорректированы с учетом особенностей региональных нормативов градостроительного проектирования Ханты-Мансийского автономного округа-Югра и особенностей градостроительных условий</w:t>
      </w:r>
      <w:r>
        <w:rPr>
          <w:rFonts w:ascii="Liberation Serif" w:hAnsi="Liberation Serif"/>
          <w:sz w:val="24"/>
          <w:szCs w:val="24"/>
        </w:rPr>
        <w:t xml:space="preserve"> в границах сельского поселения.</w:t>
      </w:r>
    </w:p>
    <w:p w14:paraId="48C26F2C" w14:textId="77777777" w:rsidR="001C6F6B" w:rsidRDefault="001C6F6B" w:rsidP="001C6F6B">
      <w:pPr>
        <w:spacing w:after="120" w:line="36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15E2D">
        <w:rPr>
          <w:rFonts w:ascii="Liberation Serif" w:hAnsi="Liberation Serif"/>
          <w:sz w:val="24"/>
          <w:szCs w:val="24"/>
        </w:rPr>
        <w:t>Настоящие нормативы действуют до тех пор, пока не внесены изменения в документы стратегического социально-экономического планирования и/или нормативные правовые акты и нормативно-технические документы, которые были использованы при подготовке нормативов. Настоящие нормативы также нуждаются в корректировке в случае разработки ранее не существовавших документов долгосрочного стратегического социально-экономического планирования Ханты-Мансийского автономного округа-Югра и/или нормативных правовых актов и нормативно-технических документов.</w:t>
      </w:r>
    </w:p>
    <w:sectPr w:rsidR="001C6F6B" w:rsidSect="00BE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E72C48" w15:done="0"/>
  <w15:commentEx w15:paraId="36488B47" w15:done="0"/>
  <w15:commentEx w15:paraId="008D4B0C" w15:done="0"/>
  <w15:commentEx w15:paraId="0CE75D4A" w15:done="0"/>
  <w15:commentEx w15:paraId="6AB014B7" w15:done="0"/>
  <w15:commentEx w15:paraId="0E6D3396" w15:done="0"/>
  <w15:commentEx w15:paraId="206F4014" w15:done="0"/>
  <w15:commentEx w15:paraId="6E316651" w15:done="0"/>
  <w15:commentEx w15:paraId="08035C3F" w15:paraIdParent="6E316651" w15:done="0"/>
  <w15:commentEx w15:paraId="02740A6A" w15:done="0"/>
  <w15:commentEx w15:paraId="24C4CA42" w15:paraIdParent="02740A6A" w15:done="0"/>
  <w15:commentEx w15:paraId="5095EEED" w15:done="0"/>
  <w15:commentEx w15:paraId="1001D73D" w15:paraIdParent="5095EEED" w15:done="0"/>
  <w15:commentEx w15:paraId="7C1594DB" w15:done="0"/>
  <w15:commentEx w15:paraId="6DDC76D7" w15:paraIdParent="7C1594DB" w15:done="0"/>
  <w15:commentEx w15:paraId="2C7AFECE" w15:done="0"/>
  <w15:commentEx w15:paraId="781E4675" w15:paraIdParent="2C7AFECE" w15:done="0"/>
  <w15:commentEx w15:paraId="78E8058A" w15:done="0"/>
  <w15:commentEx w15:paraId="38200F57" w15:done="0"/>
  <w15:commentEx w15:paraId="4CC51CBD" w15:done="0"/>
  <w15:commentEx w15:paraId="7E2699F3" w15:paraIdParent="4CC51CBD" w15:done="0"/>
  <w15:commentEx w15:paraId="0B8EEDC8" w15:done="0"/>
  <w15:commentEx w15:paraId="5A452F7F" w15:done="0"/>
  <w15:commentEx w15:paraId="69CAC890" w15:done="0"/>
  <w15:commentEx w15:paraId="64B24635" w15:done="0"/>
  <w15:commentEx w15:paraId="42CB740B" w15:done="0"/>
  <w15:commentEx w15:paraId="37B7A65C" w15:done="0"/>
  <w15:commentEx w15:paraId="556EC8D9" w15:paraIdParent="37B7A65C" w15:done="0"/>
  <w15:commentEx w15:paraId="6D5768D5" w15:done="0"/>
  <w15:commentEx w15:paraId="342EB42B" w15:done="0"/>
  <w15:commentEx w15:paraId="1A273855" w15:done="0"/>
  <w15:commentEx w15:paraId="29237195" w15:done="0"/>
  <w15:commentEx w15:paraId="223B589B" w15:done="0"/>
  <w15:commentEx w15:paraId="0C035313" w15:done="0"/>
  <w15:commentEx w15:paraId="41A718A9" w15:done="0"/>
  <w15:commentEx w15:paraId="74B8B6F8" w15:done="0"/>
  <w15:commentEx w15:paraId="4BA90CFD" w15:done="0"/>
  <w15:commentEx w15:paraId="0F804D08" w15:done="0"/>
  <w15:commentEx w15:paraId="472BE44B" w15:done="0"/>
  <w15:commentEx w15:paraId="47F059EE" w15:done="0"/>
  <w15:commentEx w15:paraId="21222FB3" w15:done="0"/>
  <w15:commentEx w15:paraId="695C26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1BD53" w14:textId="77777777" w:rsidR="007E4143" w:rsidRDefault="007E4143" w:rsidP="000264EB">
      <w:pPr>
        <w:spacing w:after="0" w:line="240" w:lineRule="auto"/>
      </w:pPr>
      <w:r>
        <w:separator/>
      </w:r>
    </w:p>
  </w:endnote>
  <w:endnote w:type="continuationSeparator" w:id="0">
    <w:p w14:paraId="11A99D64" w14:textId="77777777" w:rsidR="007E4143" w:rsidRDefault="007E4143" w:rsidP="0002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62F40" w14:textId="77777777" w:rsidR="007E4143" w:rsidRDefault="007E4143" w:rsidP="000264EB">
      <w:pPr>
        <w:spacing w:after="0" w:line="240" w:lineRule="auto"/>
      </w:pPr>
      <w:r>
        <w:separator/>
      </w:r>
    </w:p>
  </w:footnote>
  <w:footnote w:type="continuationSeparator" w:id="0">
    <w:p w14:paraId="7EC20FE1" w14:textId="77777777" w:rsidR="007E4143" w:rsidRDefault="007E4143" w:rsidP="0002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700"/>
    <w:multiLevelType w:val="multilevel"/>
    <w:tmpl w:val="8E3867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0E3C3AF0"/>
    <w:multiLevelType w:val="multilevel"/>
    <w:tmpl w:val="8E3867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18DC5F0F"/>
    <w:multiLevelType w:val="hybridMultilevel"/>
    <w:tmpl w:val="3D9E57CE"/>
    <w:lvl w:ilvl="0" w:tplc="92184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81FF2"/>
    <w:multiLevelType w:val="hybridMultilevel"/>
    <w:tmpl w:val="9AE023F2"/>
    <w:lvl w:ilvl="0" w:tplc="92184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725A6C"/>
    <w:multiLevelType w:val="multilevel"/>
    <w:tmpl w:val="8E3867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">
    <w:nsid w:val="24A173E6"/>
    <w:multiLevelType w:val="hybridMultilevel"/>
    <w:tmpl w:val="4176C30E"/>
    <w:lvl w:ilvl="0" w:tplc="92184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D126B8"/>
    <w:multiLevelType w:val="multilevel"/>
    <w:tmpl w:val="4B8CC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9653E79"/>
    <w:multiLevelType w:val="hybridMultilevel"/>
    <w:tmpl w:val="BAD29D26"/>
    <w:lvl w:ilvl="0" w:tplc="92184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105050"/>
    <w:multiLevelType w:val="hybridMultilevel"/>
    <w:tmpl w:val="9B406682"/>
    <w:lvl w:ilvl="0" w:tplc="92184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765D0D"/>
    <w:multiLevelType w:val="hybridMultilevel"/>
    <w:tmpl w:val="27E032BE"/>
    <w:lvl w:ilvl="0" w:tplc="53207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9749C1"/>
    <w:multiLevelType w:val="hybridMultilevel"/>
    <w:tmpl w:val="A69C4E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1D2065"/>
    <w:multiLevelType w:val="multilevel"/>
    <w:tmpl w:val="8E3867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>
    <w:nsid w:val="6B2F3FBE"/>
    <w:multiLevelType w:val="multilevel"/>
    <w:tmpl w:val="3FDC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D0575"/>
    <w:multiLevelType w:val="hybridMultilevel"/>
    <w:tmpl w:val="ED8A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B5E7E"/>
    <w:multiLevelType w:val="hybridMultilevel"/>
    <w:tmpl w:val="8FF6505A"/>
    <w:lvl w:ilvl="0" w:tplc="92184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  <w:num w:numId="14">
    <w:abstractNumId w:val="5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гданова Алина Хамитовна">
    <w15:presenceInfo w15:providerId="None" w15:userId="Богданова Алина Хамит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9E"/>
    <w:rsid w:val="000023FD"/>
    <w:rsid w:val="00005081"/>
    <w:rsid w:val="00005567"/>
    <w:rsid w:val="00007449"/>
    <w:rsid w:val="00007525"/>
    <w:rsid w:val="00010AB2"/>
    <w:rsid w:val="00017557"/>
    <w:rsid w:val="00022C51"/>
    <w:rsid w:val="000251CB"/>
    <w:rsid w:val="000260F5"/>
    <w:rsid w:val="000264EB"/>
    <w:rsid w:val="00026C9C"/>
    <w:rsid w:val="00026F75"/>
    <w:rsid w:val="0003120D"/>
    <w:rsid w:val="000313B6"/>
    <w:rsid w:val="000318D7"/>
    <w:rsid w:val="0003347F"/>
    <w:rsid w:val="00037AD4"/>
    <w:rsid w:val="00041DED"/>
    <w:rsid w:val="0004339D"/>
    <w:rsid w:val="000472AD"/>
    <w:rsid w:val="000502F4"/>
    <w:rsid w:val="00050BA5"/>
    <w:rsid w:val="00051807"/>
    <w:rsid w:val="0005238E"/>
    <w:rsid w:val="00053D28"/>
    <w:rsid w:val="000573D9"/>
    <w:rsid w:val="0006300F"/>
    <w:rsid w:val="00071337"/>
    <w:rsid w:val="0007333C"/>
    <w:rsid w:val="00074F29"/>
    <w:rsid w:val="00075785"/>
    <w:rsid w:val="0007674B"/>
    <w:rsid w:val="00083E18"/>
    <w:rsid w:val="00085D5C"/>
    <w:rsid w:val="0008689C"/>
    <w:rsid w:val="00086AB9"/>
    <w:rsid w:val="00092AAD"/>
    <w:rsid w:val="00094FB7"/>
    <w:rsid w:val="0009772C"/>
    <w:rsid w:val="00097B02"/>
    <w:rsid w:val="000A09F1"/>
    <w:rsid w:val="000A0A15"/>
    <w:rsid w:val="000A2752"/>
    <w:rsid w:val="000A27E6"/>
    <w:rsid w:val="000A45B7"/>
    <w:rsid w:val="000A6B87"/>
    <w:rsid w:val="000B2A96"/>
    <w:rsid w:val="000B597D"/>
    <w:rsid w:val="000B5FE7"/>
    <w:rsid w:val="000D438B"/>
    <w:rsid w:val="000D4A1A"/>
    <w:rsid w:val="000D621F"/>
    <w:rsid w:val="000D7DBD"/>
    <w:rsid w:val="000E056B"/>
    <w:rsid w:val="000E2607"/>
    <w:rsid w:val="000E48FD"/>
    <w:rsid w:val="000E6058"/>
    <w:rsid w:val="000E7C2F"/>
    <w:rsid w:val="000F01A1"/>
    <w:rsid w:val="000F0BF5"/>
    <w:rsid w:val="000F31CC"/>
    <w:rsid w:val="000F3C7F"/>
    <w:rsid w:val="000F45D9"/>
    <w:rsid w:val="0010085B"/>
    <w:rsid w:val="0010462D"/>
    <w:rsid w:val="001046B3"/>
    <w:rsid w:val="00112CDE"/>
    <w:rsid w:val="0011346F"/>
    <w:rsid w:val="00116F41"/>
    <w:rsid w:val="00117EF9"/>
    <w:rsid w:val="00120E23"/>
    <w:rsid w:val="00124D4E"/>
    <w:rsid w:val="001330B4"/>
    <w:rsid w:val="00134566"/>
    <w:rsid w:val="001362D4"/>
    <w:rsid w:val="00137590"/>
    <w:rsid w:val="0013786A"/>
    <w:rsid w:val="001402E7"/>
    <w:rsid w:val="00142CF9"/>
    <w:rsid w:val="00147AD4"/>
    <w:rsid w:val="001514BC"/>
    <w:rsid w:val="00152F4F"/>
    <w:rsid w:val="00162192"/>
    <w:rsid w:val="001621D6"/>
    <w:rsid w:val="00164EBA"/>
    <w:rsid w:val="001711C5"/>
    <w:rsid w:val="00171455"/>
    <w:rsid w:val="00171E49"/>
    <w:rsid w:val="00175FEB"/>
    <w:rsid w:val="001809C7"/>
    <w:rsid w:val="00180CF0"/>
    <w:rsid w:val="00181749"/>
    <w:rsid w:val="00182BF0"/>
    <w:rsid w:val="0018464A"/>
    <w:rsid w:val="001847CF"/>
    <w:rsid w:val="00184FCD"/>
    <w:rsid w:val="0018570B"/>
    <w:rsid w:val="00186C53"/>
    <w:rsid w:val="00187312"/>
    <w:rsid w:val="00187B72"/>
    <w:rsid w:val="00190134"/>
    <w:rsid w:val="0019237B"/>
    <w:rsid w:val="001931EA"/>
    <w:rsid w:val="00194766"/>
    <w:rsid w:val="00195B12"/>
    <w:rsid w:val="00195E91"/>
    <w:rsid w:val="001979B5"/>
    <w:rsid w:val="00197AAE"/>
    <w:rsid w:val="001A3EC4"/>
    <w:rsid w:val="001A3F5E"/>
    <w:rsid w:val="001A40D4"/>
    <w:rsid w:val="001A41AA"/>
    <w:rsid w:val="001A64EC"/>
    <w:rsid w:val="001C0B95"/>
    <w:rsid w:val="001C0E67"/>
    <w:rsid w:val="001C6767"/>
    <w:rsid w:val="001C6F6B"/>
    <w:rsid w:val="001D1799"/>
    <w:rsid w:val="001D34EB"/>
    <w:rsid w:val="001D4869"/>
    <w:rsid w:val="001E3493"/>
    <w:rsid w:val="001E36FB"/>
    <w:rsid w:val="001E4159"/>
    <w:rsid w:val="001E4F94"/>
    <w:rsid w:val="001E50C6"/>
    <w:rsid w:val="001E71CE"/>
    <w:rsid w:val="001F0936"/>
    <w:rsid w:val="001F7720"/>
    <w:rsid w:val="001F78F5"/>
    <w:rsid w:val="002007E5"/>
    <w:rsid w:val="0020248C"/>
    <w:rsid w:val="0020476C"/>
    <w:rsid w:val="00204F17"/>
    <w:rsid w:val="002078D2"/>
    <w:rsid w:val="00213920"/>
    <w:rsid w:val="00215FA1"/>
    <w:rsid w:val="00216864"/>
    <w:rsid w:val="002202F3"/>
    <w:rsid w:val="00221476"/>
    <w:rsid w:val="00221C6B"/>
    <w:rsid w:val="00226178"/>
    <w:rsid w:val="002273B2"/>
    <w:rsid w:val="00227E76"/>
    <w:rsid w:val="00231709"/>
    <w:rsid w:val="002319F8"/>
    <w:rsid w:val="00235B21"/>
    <w:rsid w:val="00240CAD"/>
    <w:rsid w:val="0024106F"/>
    <w:rsid w:val="00246587"/>
    <w:rsid w:val="0024728F"/>
    <w:rsid w:val="00247F5A"/>
    <w:rsid w:val="002503B5"/>
    <w:rsid w:val="0025256E"/>
    <w:rsid w:val="002558F4"/>
    <w:rsid w:val="00260C20"/>
    <w:rsid w:val="0026170F"/>
    <w:rsid w:val="0026195F"/>
    <w:rsid w:val="00262F1A"/>
    <w:rsid w:val="002705FD"/>
    <w:rsid w:val="00270F0B"/>
    <w:rsid w:val="00272C54"/>
    <w:rsid w:val="00274369"/>
    <w:rsid w:val="00274EBB"/>
    <w:rsid w:val="00277AE8"/>
    <w:rsid w:val="00285DF2"/>
    <w:rsid w:val="00293F38"/>
    <w:rsid w:val="00296172"/>
    <w:rsid w:val="002B1EAA"/>
    <w:rsid w:val="002B4B5D"/>
    <w:rsid w:val="002B4C0F"/>
    <w:rsid w:val="002C2C47"/>
    <w:rsid w:val="002C2D8B"/>
    <w:rsid w:val="002C4C91"/>
    <w:rsid w:val="002D1AA8"/>
    <w:rsid w:val="002D3595"/>
    <w:rsid w:val="002D48A3"/>
    <w:rsid w:val="002D6862"/>
    <w:rsid w:val="002E2AE3"/>
    <w:rsid w:val="002E3A03"/>
    <w:rsid w:val="002E5AE2"/>
    <w:rsid w:val="002F0101"/>
    <w:rsid w:val="00303EDA"/>
    <w:rsid w:val="00305974"/>
    <w:rsid w:val="0030697D"/>
    <w:rsid w:val="00311786"/>
    <w:rsid w:val="00313F03"/>
    <w:rsid w:val="00321031"/>
    <w:rsid w:val="003210A8"/>
    <w:rsid w:val="003258B9"/>
    <w:rsid w:val="00326B7D"/>
    <w:rsid w:val="0032767B"/>
    <w:rsid w:val="00330014"/>
    <w:rsid w:val="003353ED"/>
    <w:rsid w:val="00336217"/>
    <w:rsid w:val="00343773"/>
    <w:rsid w:val="00351A00"/>
    <w:rsid w:val="00351E78"/>
    <w:rsid w:val="00355186"/>
    <w:rsid w:val="0036038E"/>
    <w:rsid w:val="003633FE"/>
    <w:rsid w:val="00363D26"/>
    <w:rsid w:val="003666F2"/>
    <w:rsid w:val="00367013"/>
    <w:rsid w:val="003711AB"/>
    <w:rsid w:val="003718C3"/>
    <w:rsid w:val="0037498E"/>
    <w:rsid w:val="00390B4D"/>
    <w:rsid w:val="003911DE"/>
    <w:rsid w:val="003963CD"/>
    <w:rsid w:val="003A3A11"/>
    <w:rsid w:val="003A4122"/>
    <w:rsid w:val="003B1F14"/>
    <w:rsid w:val="003B47EE"/>
    <w:rsid w:val="003B75B0"/>
    <w:rsid w:val="003B7DA7"/>
    <w:rsid w:val="003C02EE"/>
    <w:rsid w:val="003C5666"/>
    <w:rsid w:val="003C6973"/>
    <w:rsid w:val="003C7B77"/>
    <w:rsid w:val="003D00AF"/>
    <w:rsid w:val="003D1AE1"/>
    <w:rsid w:val="003D49B2"/>
    <w:rsid w:val="003D4B56"/>
    <w:rsid w:val="003D7DBF"/>
    <w:rsid w:val="003E3F5E"/>
    <w:rsid w:val="003F3BC2"/>
    <w:rsid w:val="003F3CAC"/>
    <w:rsid w:val="003F465D"/>
    <w:rsid w:val="0040183C"/>
    <w:rsid w:val="004056CA"/>
    <w:rsid w:val="0040642C"/>
    <w:rsid w:val="0041021B"/>
    <w:rsid w:val="00413D82"/>
    <w:rsid w:val="0041493B"/>
    <w:rsid w:val="00414CCE"/>
    <w:rsid w:val="00420881"/>
    <w:rsid w:val="0042144C"/>
    <w:rsid w:val="00424D7E"/>
    <w:rsid w:val="004257D2"/>
    <w:rsid w:val="0042686B"/>
    <w:rsid w:val="00426BCE"/>
    <w:rsid w:val="00431B02"/>
    <w:rsid w:val="00436130"/>
    <w:rsid w:val="00436BBC"/>
    <w:rsid w:val="00441A9C"/>
    <w:rsid w:val="004426E3"/>
    <w:rsid w:val="0044601F"/>
    <w:rsid w:val="00446F51"/>
    <w:rsid w:val="00450584"/>
    <w:rsid w:val="0045090D"/>
    <w:rsid w:val="00456621"/>
    <w:rsid w:val="0046029C"/>
    <w:rsid w:val="004628E1"/>
    <w:rsid w:val="0046663C"/>
    <w:rsid w:val="00466F4A"/>
    <w:rsid w:val="004704A2"/>
    <w:rsid w:val="0047438E"/>
    <w:rsid w:val="00480111"/>
    <w:rsid w:val="00480638"/>
    <w:rsid w:val="00480F7D"/>
    <w:rsid w:val="00481946"/>
    <w:rsid w:val="00481C94"/>
    <w:rsid w:val="00482F83"/>
    <w:rsid w:val="00485C2D"/>
    <w:rsid w:val="00493FF7"/>
    <w:rsid w:val="0049640E"/>
    <w:rsid w:val="004A0E60"/>
    <w:rsid w:val="004A1FD2"/>
    <w:rsid w:val="004A31BE"/>
    <w:rsid w:val="004A3476"/>
    <w:rsid w:val="004A44E9"/>
    <w:rsid w:val="004A5950"/>
    <w:rsid w:val="004A6FD5"/>
    <w:rsid w:val="004A7397"/>
    <w:rsid w:val="004A798E"/>
    <w:rsid w:val="004B0334"/>
    <w:rsid w:val="004B52E7"/>
    <w:rsid w:val="004C2003"/>
    <w:rsid w:val="004C4566"/>
    <w:rsid w:val="004D1AA3"/>
    <w:rsid w:val="004D23AA"/>
    <w:rsid w:val="004D27FB"/>
    <w:rsid w:val="004D6855"/>
    <w:rsid w:val="004D7A4A"/>
    <w:rsid w:val="004E3AC8"/>
    <w:rsid w:val="004E42A1"/>
    <w:rsid w:val="004E43C0"/>
    <w:rsid w:val="004E5B67"/>
    <w:rsid w:val="004E6043"/>
    <w:rsid w:val="004E63ED"/>
    <w:rsid w:val="004E687F"/>
    <w:rsid w:val="004F1E65"/>
    <w:rsid w:val="004F53B0"/>
    <w:rsid w:val="004F5FD6"/>
    <w:rsid w:val="004F6572"/>
    <w:rsid w:val="004F6BEC"/>
    <w:rsid w:val="0050049B"/>
    <w:rsid w:val="005005F2"/>
    <w:rsid w:val="0050195F"/>
    <w:rsid w:val="005034CE"/>
    <w:rsid w:val="0050366C"/>
    <w:rsid w:val="0050552D"/>
    <w:rsid w:val="00505DF0"/>
    <w:rsid w:val="00505EEF"/>
    <w:rsid w:val="005107A0"/>
    <w:rsid w:val="005159D2"/>
    <w:rsid w:val="005160ED"/>
    <w:rsid w:val="005200BD"/>
    <w:rsid w:val="00524789"/>
    <w:rsid w:val="00526AA2"/>
    <w:rsid w:val="00530039"/>
    <w:rsid w:val="005332D8"/>
    <w:rsid w:val="005359DD"/>
    <w:rsid w:val="005374CB"/>
    <w:rsid w:val="00546D40"/>
    <w:rsid w:val="00547C93"/>
    <w:rsid w:val="00554847"/>
    <w:rsid w:val="00555D94"/>
    <w:rsid w:val="00556EDC"/>
    <w:rsid w:val="00560220"/>
    <w:rsid w:val="00566480"/>
    <w:rsid w:val="005738E8"/>
    <w:rsid w:val="00584BCE"/>
    <w:rsid w:val="0058586C"/>
    <w:rsid w:val="00587062"/>
    <w:rsid w:val="00587EEA"/>
    <w:rsid w:val="0059170C"/>
    <w:rsid w:val="005923E8"/>
    <w:rsid w:val="005A0568"/>
    <w:rsid w:val="005A40AE"/>
    <w:rsid w:val="005A498D"/>
    <w:rsid w:val="005A70A1"/>
    <w:rsid w:val="005A79E9"/>
    <w:rsid w:val="005B0965"/>
    <w:rsid w:val="005B1772"/>
    <w:rsid w:val="005B1D1B"/>
    <w:rsid w:val="005B2D2A"/>
    <w:rsid w:val="005B5125"/>
    <w:rsid w:val="005B5635"/>
    <w:rsid w:val="005C06F5"/>
    <w:rsid w:val="005C322C"/>
    <w:rsid w:val="005C5952"/>
    <w:rsid w:val="005C5B9C"/>
    <w:rsid w:val="005D3F44"/>
    <w:rsid w:val="005D6DDC"/>
    <w:rsid w:val="005E0789"/>
    <w:rsid w:val="005E54AD"/>
    <w:rsid w:val="005F33DE"/>
    <w:rsid w:val="00601230"/>
    <w:rsid w:val="006017E5"/>
    <w:rsid w:val="00604ED0"/>
    <w:rsid w:val="006054B7"/>
    <w:rsid w:val="00607FC3"/>
    <w:rsid w:val="006114AE"/>
    <w:rsid w:val="00612C06"/>
    <w:rsid w:val="00620486"/>
    <w:rsid w:val="0062442F"/>
    <w:rsid w:val="006257BF"/>
    <w:rsid w:val="006300D9"/>
    <w:rsid w:val="00632E0B"/>
    <w:rsid w:val="0063670C"/>
    <w:rsid w:val="00636B83"/>
    <w:rsid w:val="00643A05"/>
    <w:rsid w:val="00650CE7"/>
    <w:rsid w:val="00651C4C"/>
    <w:rsid w:val="006556EB"/>
    <w:rsid w:val="0065668C"/>
    <w:rsid w:val="00661989"/>
    <w:rsid w:val="00663E20"/>
    <w:rsid w:val="0066677E"/>
    <w:rsid w:val="00671FA4"/>
    <w:rsid w:val="00675F97"/>
    <w:rsid w:val="0067650E"/>
    <w:rsid w:val="006774CA"/>
    <w:rsid w:val="0068016D"/>
    <w:rsid w:val="00683924"/>
    <w:rsid w:val="006A0C95"/>
    <w:rsid w:val="006A21CA"/>
    <w:rsid w:val="006A27C5"/>
    <w:rsid w:val="006A74A5"/>
    <w:rsid w:val="006B2F26"/>
    <w:rsid w:val="006B3DD6"/>
    <w:rsid w:val="006B633D"/>
    <w:rsid w:val="006B701F"/>
    <w:rsid w:val="006C58C5"/>
    <w:rsid w:val="006C662F"/>
    <w:rsid w:val="006D33F1"/>
    <w:rsid w:val="006D6392"/>
    <w:rsid w:val="006D7532"/>
    <w:rsid w:val="006E0BB8"/>
    <w:rsid w:val="006E5728"/>
    <w:rsid w:val="006E70F5"/>
    <w:rsid w:val="006F1257"/>
    <w:rsid w:val="006F1DC5"/>
    <w:rsid w:val="006F2444"/>
    <w:rsid w:val="006F69E0"/>
    <w:rsid w:val="006F6BB6"/>
    <w:rsid w:val="0070449E"/>
    <w:rsid w:val="0071018B"/>
    <w:rsid w:val="007101DB"/>
    <w:rsid w:val="00710B17"/>
    <w:rsid w:val="00713AD2"/>
    <w:rsid w:val="00717926"/>
    <w:rsid w:val="00720AB3"/>
    <w:rsid w:val="00721134"/>
    <w:rsid w:val="00731402"/>
    <w:rsid w:val="00733C52"/>
    <w:rsid w:val="00735187"/>
    <w:rsid w:val="00737ABE"/>
    <w:rsid w:val="00740A5F"/>
    <w:rsid w:val="00741FFA"/>
    <w:rsid w:val="00743572"/>
    <w:rsid w:val="00743F5E"/>
    <w:rsid w:val="00747B29"/>
    <w:rsid w:val="00747E58"/>
    <w:rsid w:val="00751E49"/>
    <w:rsid w:val="00753751"/>
    <w:rsid w:val="007574C9"/>
    <w:rsid w:val="007577A5"/>
    <w:rsid w:val="00757F85"/>
    <w:rsid w:val="0076284A"/>
    <w:rsid w:val="007671BD"/>
    <w:rsid w:val="00776873"/>
    <w:rsid w:val="0078045A"/>
    <w:rsid w:val="0078175B"/>
    <w:rsid w:val="0078725A"/>
    <w:rsid w:val="00787DE3"/>
    <w:rsid w:val="007916FF"/>
    <w:rsid w:val="0079403D"/>
    <w:rsid w:val="007946CF"/>
    <w:rsid w:val="007947F6"/>
    <w:rsid w:val="00795486"/>
    <w:rsid w:val="0079558C"/>
    <w:rsid w:val="00795BC3"/>
    <w:rsid w:val="007961A0"/>
    <w:rsid w:val="007A0816"/>
    <w:rsid w:val="007A4D3E"/>
    <w:rsid w:val="007A75C4"/>
    <w:rsid w:val="007A77E8"/>
    <w:rsid w:val="007C1C39"/>
    <w:rsid w:val="007C702D"/>
    <w:rsid w:val="007C71ED"/>
    <w:rsid w:val="007C7984"/>
    <w:rsid w:val="007D2056"/>
    <w:rsid w:val="007D2D2D"/>
    <w:rsid w:val="007D6188"/>
    <w:rsid w:val="007E3E36"/>
    <w:rsid w:val="007E4143"/>
    <w:rsid w:val="007F2411"/>
    <w:rsid w:val="008007F7"/>
    <w:rsid w:val="00801ABA"/>
    <w:rsid w:val="008025CA"/>
    <w:rsid w:val="008108C8"/>
    <w:rsid w:val="00810991"/>
    <w:rsid w:val="00816E10"/>
    <w:rsid w:val="00822EAC"/>
    <w:rsid w:val="0082309C"/>
    <w:rsid w:val="008254B7"/>
    <w:rsid w:val="008255A2"/>
    <w:rsid w:val="00832B3D"/>
    <w:rsid w:val="00832FDF"/>
    <w:rsid w:val="00833358"/>
    <w:rsid w:val="00833973"/>
    <w:rsid w:val="00835B29"/>
    <w:rsid w:val="00835CC5"/>
    <w:rsid w:val="0083619B"/>
    <w:rsid w:val="00844579"/>
    <w:rsid w:val="00847B4D"/>
    <w:rsid w:val="00847BF5"/>
    <w:rsid w:val="00854E9F"/>
    <w:rsid w:val="00854F82"/>
    <w:rsid w:val="00856E62"/>
    <w:rsid w:val="008573B6"/>
    <w:rsid w:val="00861223"/>
    <w:rsid w:val="0086720A"/>
    <w:rsid w:val="00875BF4"/>
    <w:rsid w:val="00875C3D"/>
    <w:rsid w:val="00887E2F"/>
    <w:rsid w:val="00890ACA"/>
    <w:rsid w:val="0089139B"/>
    <w:rsid w:val="00891904"/>
    <w:rsid w:val="008954AB"/>
    <w:rsid w:val="00897B67"/>
    <w:rsid w:val="008A023C"/>
    <w:rsid w:val="008A29F7"/>
    <w:rsid w:val="008A5EF6"/>
    <w:rsid w:val="008B2096"/>
    <w:rsid w:val="008B2C16"/>
    <w:rsid w:val="008B6AA6"/>
    <w:rsid w:val="008C216F"/>
    <w:rsid w:val="008C6BD5"/>
    <w:rsid w:val="008D0977"/>
    <w:rsid w:val="008D5284"/>
    <w:rsid w:val="008D565B"/>
    <w:rsid w:val="008D56C0"/>
    <w:rsid w:val="008D67C4"/>
    <w:rsid w:val="008D6837"/>
    <w:rsid w:val="008D7445"/>
    <w:rsid w:val="008E3EBC"/>
    <w:rsid w:val="008E4899"/>
    <w:rsid w:val="008E7415"/>
    <w:rsid w:val="008F2ADF"/>
    <w:rsid w:val="008F36A4"/>
    <w:rsid w:val="008F522F"/>
    <w:rsid w:val="008F7255"/>
    <w:rsid w:val="0090379F"/>
    <w:rsid w:val="00903824"/>
    <w:rsid w:val="00903991"/>
    <w:rsid w:val="00903FDB"/>
    <w:rsid w:val="00904A1B"/>
    <w:rsid w:val="00904DAC"/>
    <w:rsid w:val="0091088A"/>
    <w:rsid w:val="00913E2C"/>
    <w:rsid w:val="00914634"/>
    <w:rsid w:val="0091767E"/>
    <w:rsid w:val="009205FF"/>
    <w:rsid w:val="00922DC4"/>
    <w:rsid w:val="00925027"/>
    <w:rsid w:val="00925CBD"/>
    <w:rsid w:val="00926701"/>
    <w:rsid w:val="009300AA"/>
    <w:rsid w:val="0093181B"/>
    <w:rsid w:val="009343A9"/>
    <w:rsid w:val="009349B4"/>
    <w:rsid w:val="00943D3A"/>
    <w:rsid w:val="00943DC9"/>
    <w:rsid w:val="00944D59"/>
    <w:rsid w:val="00946DB7"/>
    <w:rsid w:val="009533E2"/>
    <w:rsid w:val="00953B94"/>
    <w:rsid w:val="0095418A"/>
    <w:rsid w:val="00954605"/>
    <w:rsid w:val="009560E0"/>
    <w:rsid w:val="0095687D"/>
    <w:rsid w:val="00962475"/>
    <w:rsid w:val="009634B1"/>
    <w:rsid w:val="009668C5"/>
    <w:rsid w:val="00971FAC"/>
    <w:rsid w:val="00974670"/>
    <w:rsid w:val="00976BEA"/>
    <w:rsid w:val="00977089"/>
    <w:rsid w:val="00980598"/>
    <w:rsid w:val="009834CC"/>
    <w:rsid w:val="00984359"/>
    <w:rsid w:val="00985FC7"/>
    <w:rsid w:val="009876E0"/>
    <w:rsid w:val="00987F97"/>
    <w:rsid w:val="00990287"/>
    <w:rsid w:val="00992165"/>
    <w:rsid w:val="00992698"/>
    <w:rsid w:val="00992DF1"/>
    <w:rsid w:val="009954FA"/>
    <w:rsid w:val="009956F1"/>
    <w:rsid w:val="00997C97"/>
    <w:rsid w:val="009A5CA8"/>
    <w:rsid w:val="009B2091"/>
    <w:rsid w:val="009C366E"/>
    <w:rsid w:val="009C678C"/>
    <w:rsid w:val="009D0726"/>
    <w:rsid w:val="009D2393"/>
    <w:rsid w:val="009D4260"/>
    <w:rsid w:val="009D5D12"/>
    <w:rsid w:val="009E1F71"/>
    <w:rsid w:val="009E270D"/>
    <w:rsid w:val="009E67FA"/>
    <w:rsid w:val="009F023C"/>
    <w:rsid w:val="009F0C69"/>
    <w:rsid w:val="009F1DB0"/>
    <w:rsid w:val="009F2904"/>
    <w:rsid w:val="009F53C8"/>
    <w:rsid w:val="009F63AF"/>
    <w:rsid w:val="009F6757"/>
    <w:rsid w:val="009F7D07"/>
    <w:rsid w:val="00A01464"/>
    <w:rsid w:val="00A02A37"/>
    <w:rsid w:val="00A030C5"/>
    <w:rsid w:val="00A060F1"/>
    <w:rsid w:val="00A1510D"/>
    <w:rsid w:val="00A17D56"/>
    <w:rsid w:val="00A21FAD"/>
    <w:rsid w:val="00A22DCE"/>
    <w:rsid w:val="00A26518"/>
    <w:rsid w:val="00A3085F"/>
    <w:rsid w:val="00A339D9"/>
    <w:rsid w:val="00A5235B"/>
    <w:rsid w:val="00A55CB5"/>
    <w:rsid w:val="00A60608"/>
    <w:rsid w:val="00A662FC"/>
    <w:rsid w:val="00A6776B"/>
    <w:rsid w:val="00A71527"/>
    <w:rsid w:val="00A7442C"/>
    <w:rsid w:val="00A760E0"/>
    <w:rsid w:val="00A81D49"/>
    <w:rsid w:val="00A822FF"/>
    <w:rsid w:val="00A85C2C"/>
    <w:rsid w:val="00A864FE"/>
    <w:rsid w:val="00A86CE0"/>
    <w:rsid w:val="00A87768"/>
    <w:rsid w:val="00A87B81"/>
    <w:rsid w:val="00A9461D"/>
    <w:rsid w:val="00A968D3"/>
    <w:rsid w:val="00A9797C"/>
    <w:rsid w:val="00AA0E28"/>
    <w:rsid w:val="00AA0F7E"/>
    <w:rsid w:val="00AA21F7"/>
    <w:rsid w:val="00AA2B14"/>
    <w:rsid w:val="00AA2E4B"/>
    <w:rsid w:val="00AA4162"/>
    <w:rsid w:val="00AA5B11"/>
    <w:rsid w:val="00AA756F"/>
    <w:rsid w:val="00AA7E20"/>
    <w:rsid w:val="00AB087F"/>
    <w:rsid w:val="00AB3C8C"/>
    <w:rsid w:val="00AB5BB4"/>
    <w:rsid w:val="00AB7281"/>
    <w:rsid w:val="00AC2647"/>
    <w:rsid w:val="00AC2CB1"/>
    <w:rsid w:val="00AC48BC"/>
    <w:rsid w:val="00AC5834"/>
    <w:rsid w:val="00AC6097"/>
    <w:rsid w:val="00AD4D8E"/>
    <w:rsid w:val="00AE174B"/>
    <w:rsid w:val="00AF115A"/>
    <w:rsid w:val="00AF3613"/>
    <w:rsid w:val="00AF7DD5"/>
    <w:rsid w:val="00B01131"/>
    <w:rsid w:val="00B01E2B"/>
    <w:rsid w:val="00B035C0"/>
    <w:rsid w:val="00B037D7"/>
    <w:rsid w:val="00B03830"/>
    <w:rsid w:val="00B05CD4"/>
    <w:rsid w:val="00B15E2D"/>
    <w:rsid w:val="00B16BDE"/>
    <w:rsid w:val="00B20444"/>
    <w:rsid w:val="00B238B6"/>
    <w:rsid w:val="00B26CA2"/>
    <w:rsid w:val="00B30F2E"/>
    <w:rsid w:val="00B30F50"/>
    <w:rsid w:val="00B3626D"/>
    <w:rsid w:val="00B43E56"/>
    <w:rsid w:val="00B44168"/>
    <w:rsid w:val="00B44EBE"/>
    <w:rsid w:val="00B45399"/>
    <w:rsid w:val="00B5117D"/>
    <w:rsid w:val="00B51984"/>
    <w:rsid w:val="00B51EF4"/>
    <w:rsid w:val="00B53188"/>
    <w:rsid w:val="00B5601D"/>
    <w:rsid w:val="00B56153"/>
    <w:rsid w:val="00B56939"/>
    <w:rsid w:val="00B56C7A"/>
    <w:rsid w:val="00B60E00"/>
    <w:rsid w:val="00B61459"/>
    <w:rsid w:val="00B621F5"/>
    <w:rsid w:val="00B63CD3"/>
    <w:rsid w:val="00B64A0C"/>
    <w:rsid w:val="00B70D74"/>
    <w:rsid w:val="00B70DF0"/>
    <w:rsid w:val="00B73655"/>
    <w:rsid w:val="00B75BAF"/>
    <w:rsid w:val="00B75F37"/>
    <w:rsid w:val="00B808BC"/>
    <w:rsid w:val="00B836CF"/>
    <w:rsid w:val="00B92418"/>
    <w:rsid w:val="00B92650"/>
    <w:rsid w:val="00B929A6"/>
    <w:rsid w:val="00B9352A"/>
    <w:rsid w:val="00B94373"/>
    <w:rsid w:val="00B95DF3"/>
    <w:rsid w:val="00B96959"/>
    <w:rsid w:val="00B96C84"/>
    <w:rsid w:val="00BA3121"/>
    <w:rsid w:val="00BA58DC"/>
    <w:rsid w:val="00BA72F5"/>
    <w:rsid w:val="00BB2577"/>
    <w:rsid w:val="00BB5EF7"/>
    <w:rsid w:val="00BB6875"/>
    <w:rsid w:val="00BC2992"/>
    <w:rsid w:val="00BC2B09"/>
    <w:rsid w:val="00BC5C1C"/>
    <w:rsid w:val="00BC75B5"/>
    <w:rsid w:val="00BD156D"/>
    <w:rsid w:val="00BD1F0E"/>
    <w:rsid w:val="00BD2085"/>
    <w:rsid w:val="00BD2EA5"/>
    <w:rsid w:val="00BE092F"/>
    <w:rsid w:val="00BE0C7E"/>
    <w:rsid w:val="00BE0D36"/>
    <w:rsid w:val="00BE186F"/>
    <w:rsid w:val="00BE2549"/>
    <w:rsid w:val="00BE442E"/>
    <w:rsid w:val="00BE457D"/>
    <w:rsid w:val="00BF168E"/>
    <w:rsid w:val="00BF1D60"/>
    <w:rsid w:val="00C000A9"/>
    <w:rsid w:val="00C006FC"/>
    <w:rsid w:val="00C01833"/>
    <w:rsid w:val="00C01E2A"/>
    <w:rsid w:val="00C03A40"/>
    <w:rsid w:val="00C047F5"/>
    <w:rsid w:val="00C11764"/>
    <w:rsid w:val="00C132B4"/>
    <w:rsid w:val="00C174F1"/>
    <w:rsid w:val="00C17C92"/>
    <w:rsid w:val="00C219F7"/>
    <w:rsid w:val="00C24A2F"/>
    <w:rsid w:val="00C25CE7"/>
    <w:rsid w:val="00C30619"/>
    <w:rsid w:val="00C30653"/>
    <w:rsid w:val="00C31F77"/>
    <w:rsid w:val="00C36492"/>
    <w:rsid w:val="00C3756A"/>
    <w:rsid w:val="00C40E61"/>
    <w:rsid w:val="00C42177"/>
    <w:rsid w:val="00C427B9"/>
    <w:rsid w:val="00C436FB"/>
    <w:rsid w:val="00C44174"/>
    <w:rsid w:val="00C56077"/>
    <w:rsid w:val="00C60D20"/>
    <w:rsid w:val="00C63685"/>
    <w:rsid w:val="00C76547"/>
    <w:rsid w:val="00C81066"/>
    <w:rsid w:val="00C81502"/>
    <w:rsid w:val="00C81D0A"/>
    <w:rsid w:val="00C832E9"/>
    <w:rsid w:val="00C83FA6"/>
    <w:rsid w:val="00C84DBD"/>
    <w:rsid w:val="00C91491"/>
    <w:rsid w:val="00C91C35"/>
    <w:rsid w:val="00C944FC"/>
    <w:rsid w:val="00C95475"/>
    <w:rsid w:val="00C95926"/>
    <w:rsid w:val="00CA130F"/>
    <w:rsid w:val="00CA4235"/>
    <w:rsid w:val="00CA56E1"/>
    <w:rsid w:val="00CB018D"/>
    <w:rsid w:val="00CB0899"/>
    <w:rsid w:val="00CB2A31"/>
    <w:rsid w:val="00CB35DC"/>
    <w:rsid w:val="00CB3A88"/>
    <w:rsid w:val="00CC0C6B"/>
    <w:rsid w:val="00CC193F"/>
    <w:rsid w:val="00CC22A7"/>
    <w:rsid w:val="00CC3013"/>
    <w:rsid w:val="00CC354A"/>
    <w:rsid w:val="00CC5B84"/>
    <w:rsid w:val="00CD389A"/>
    <w:rsid w:val="00CD56D7"/>
    <w:rsid w:val="00CD6701"/>
    <w:rsid w:val="00CE265A"/>
    <w:rsid w:val="00CE2C21"/>
    <w:rsid w:val="00CE6509"/>
    <w:rsid w:val="00CE6E42"/>
    <w:rsid w:val="00CE70CE"/>
    <w:rsid w:val="00CE7EC2"/>
    <w:rsid w:val="00CF3726"/>
    <w:rsid w:val="00D02057"/>
    <w:rsid w:val="00D0289B"/>
    <w:rsid w:val="00D061E4"/>
    <w:rsid w:val="00D07250"/>
    <w:rsid w:val="00D1293B"/>
    <w:rsid w:val="00D14901"/>
    <w:rsid w:val="00D17A19"/>
    <w:rsid w:val="00D222C7"/>
    <w:rsid w:val="00D25C51"/>
    <w:rsid w:val="00D318A9"/>
    <w:rsid w:val="00D33B10"/>
    <w:rsid w:val="00D370C3"/>
    <w:rsid w:val="00D406AF"/>
    <w:rsid w:val="00D40E77"/>
    <w:rsid w:val="00D42B4D"/>
    <w:rsid w:val="00D42DF8"/>
    <w:rsid w:val="00D51083"/>
    <w:rsid w:val="00D546B3"/>
    <w:rsid w:val="00D5529B"/>
    <w:rsid w:val="00D6174A"/>
    <w:rsid w:val="00D61FF3"/>
    <w:rsid w:val="00D630CA"/>
    <w:rsid w:val="00D64FBD"/>
    <w:rsid w:val="00D652BF"/>
    <w:rsid w:val="00D65BB8"/>
    <w:rsid w:val="00D670BB"/>
    <w:rsid w:val="00D7078C"/>
    <w:rsid w:val="00D71A01"/>
    <w:rsid w:val="00D7632B"/>
    <w:rsid w:val="00D81C08"/>
    <w:rsid w:val="00D82431"/>
    <w:rsid w:val="00D84E69"/>
    <w:rsid w:val="00D86AB5"/>
    <w:rsid w:val="00D87EF7"/>
    <w:rsid w:val="00D925F0"/>
    <w:rsid w:val="00D92C17"/>
    <w:rsid w:val="00D93925"/>
    <w:rsid w:val="00D94F5E"/>
    <w:rsid w:val="00D96822"/>
    <w:rsid w:val="00D97759"/>
    <w:rsid w:val="00DA6946"/>
    <w:rsid w:val="00DC7036"/>
    <w:rsid w:val="00DC70C9"/>
    <w:rsid w:val="00DD2054"/>
    <w:rsid w:val="00DD2968"/>
    <w:rsid w:val="00DD506C"/>
    <w:rsid w:val="00DD5555"/>
    <w:rsid w:val="00DD7FA4"/>
    <w:rsid w:val="00DE1A5A"/>
    <w:rsid w:val="00DE2718"/>
    <w:rsid w:val="00DE2F3F"/>
    <w:rsid w:val="00DE3B27"/>
    <w:rsid w:val="00DE4F3C"/>
    <w:rsid w:val="00DE51D9"/>
    <w:rsid w:val="00DE58E1"/>
    <w:rsid w:val="00DF0869"/>
    <w:rsid w:val="00DF1FF6"/>
    <w:rsid w:val="00DF29A3"/>
    <w:rsid w:val="00DF4F4C"/>
    <w:rsid w:val="00DF564F"/>
    <w:rsid w:val="00E01C6C"/>
    <w:rsid w:val="00E03305"/>
    <w:rsid w:val="00E13491"/>
    <w:rsid w:val="00E15352"/>
    <w:rsid w:val="00E162E5"/>
    <w:rsid w:val="00E16374"/>
    <w:rsid w:val="00E213BC"/>
    <w:rsid w:val="00E26E77"/>
    <w:rsid w:val="00E311AA"/>
    <w:rsid w:val="00E31CCF"/>
    <w:rsid w:val="00E341E7"/>
    <w:rsid w:val="00E436D7"/>
    <w:rsid w:val="00E55C22"/>
    <w:rsid w:val="00E57DF2"/>
    <w:rsid w:val="00E6148C"/>
    <w:rsid w:val="00E67091"/>
    <w:rsid w:val="00E72950"/>
    <w:rsid w:val="00E75234"/>
    <w:rsid w:val="00E75315"/>
    <w:rsid w:val="00E76EF4"/>
    <w:rsid w:val="00E77F84"/>
    <w:rsid w:val="00E806E3"/>
    <w:rsid w:val="00E8243A"/>
    <w:rsid w:val="00E8635E"/>
    <w:rsid w:val="00E87B6A"/>
    <w:rsid w:val="00E922D0"/>
    <w:rsid w:val="00E92B42"/>
    <w:rsid w:val="00E93558"/>
    <w:rsid w:val="00E942A0"/>
    <w:rsid w:val="00E94E72"/>
    <w:rsid w:val="00E95FA5"/>
    <w:rsid w:val="00E971D2"/>
    <w:rsid w:val="00E97494"/>
    <w:rsid w:val="00EA0DE0"/>
    <w:rsid w:val="00EA2C2D"/>
    <w:rsid w:val="00EA2EF3"/>
    <w:rsid w:val="00EB328F"/>
    <w:rsid w:val="00EB3E2B"/>
    <w:rsid w:val="00EB76FD"/>
    <w:rsid w:val="00EC0D56"/>
    <w:rsid w:val="00EC14FD"/>
    <w:rsid w:val="00EC24BE"/>
    <w:rsid w:val="00EC718E"/>
    <w:rsid w:val="00EC7420"/>
    <w:rsid w:val="00ED27DA"/>
    <w:rsid w:val="00ED4604"/>
    <w:rsid w:val="00EE5D10"/>
    <w:rsid w:val="00EE6279"/>
    <w:rsid w:val="00EF03A5"/>
    <w:rsid w:val="00EF19F8"/>
    <w:rsid w:val="00EF1C4E"/>
    <w:rsid w:val="00EF2A7C"/>
    <w:rsid w:val="00EF2F65"/>
    <w:rsid w:val="00EF39BA"/>
    <w:rsid w:val="00EF7549"/>
    <w:rsid w:val="00F054AA"/>
    <w:rsid w:val="00F06261"/>
    <w:rsid w:val="00F071F1"/>
    <w:rsid w:val="00F1096F"/>
    <w:rsid w:val="00F138C4"/>
    <w:rsid w:val="00F14E3A"/>
    <w:rsid w:val="00F1634E"/>
    <w:rsid w:val="00F23A44"/>
    <w:rsid w:val="00F24ACE"/>
    <w:rsid w:val="00F26135"/>
    <w:rsid w:val="00F2682F"/>
    <w:rsid w:val="00F32EAE"/>
    <w:rsid w:val="00F33726"/>
    <w:rsid w:val="00F34248"/>
    <w:rsid w:val="00F34A12"/>
    <w:rsid w:val="00F35CE4"/>
    <w:rsid w:val="00F37129"/>
    <w:rsid w:val="00F41B35"/>
    <w:rsid w:val="00F45F76"/>
    <w:rsid w:val="00F47B77"/>
    <w:rsid w:val="00F508FA"/>
    <w:rsid w:val="00F5140A"/>
    <w:rsid w:val="00F53EC6"/>
    <w:rsid w:val="00F541E1"/>
    <w:rsid w:val="00F61DFA"/>
    <w:rsid w:val="00F719B0"/>
    <w:rsid w:val="00F7229F"/>
    <w:rsid w:val="00F73CBB"/>
    <w:rsid w:val="00F75167"/>
    <w:rsid w:val="00F771C4"/>
    <w:rsid w:val="00F7739A"/>
    <w:rsid w:val="00F862E5"/>
    <w:rsid w:val="00F92E10"/>
    <w:rsid w:val="00FA0944"/>
    <w:rsid w:val="00FA18BF"/>
    <w:rsid w:val="00FA25AC"/>
    <w:rsid w:val="00FA291D"/>
    <w:rsid w:val="00FA2F8E"/>
    <w:rsid w:val="00FA6D7D"/>
    <w:rsid w:val="00FB38B1"/>
    <w:rsid w:val="00FB5976"/>
    <w:rsid w:val="00FB5BA1"/>
    <w:rsid w:val="00FC6C0E"/>
    <w:rsid w:val="00FC6C10"/>
    <w:rsid w:val="00FC7464"/>
    <w:rsid w:val="00FD0CB2"/>
    <w:rsid w:val="00FD3350"/>
    <w:rsid w:val="00FD6E4B"/>
    <w:rsid w:val="00FD769E"/>
    <w:rsid w:val="00FE0F7A"/>
    <w:rsid w:val="00FE14A3"/>
    <w:rsid w:val="00FE2DB1"/>
    <w:rsid w:val="00FE3473"/>
    <w:rsid w:val="00FE3821"/>
    <w:rsid w:val="00FE5311"/>
    <w:rsid w:val="00FE7357"/>
    <w:rsid w:val="00FE75E8"/>
    <w:rsid w:val="00FF0628"/>
    <w:rsid w:val="00FF4616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A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2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54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5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E5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E265A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3B47E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1634E"/>
    <w:pPr>
      <w:tabs>
        <w:tab w:val="left" w:pos="440"/>
        <w:tab w:val="right" w:leader="dot" w:pos="9345"/>
      </w:tabs>
      <w:spacing w:after="100"/>
      <w:jc w:val="both"/>
    </w:pPr>
  </w:style>
  <w:style w:type="character" w:styleId="a7">
    <w:name w:val="Hyperlink"/>
    <w:basedOn w:val="a0"/>
    <w:uiPriority w:val="99"/>
    <w:unhideWhenUsed/>
    <w:rsid w:val="003B47E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7EE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3670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670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aliases w:val="Table Grid Report"/>
    <w:basedOn w:val="a1"/>
    <w:uiPriority w:val="59"/>
    <w:rsid w:val="003D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72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C2003"/>
    <w:pPr>
      <w:tabs>
        <w:tab w:val="right" w:leader="dot" w:pos="9345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929A6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29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unhideWhenUsed/>
    <w:rsid w:val="00C1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8F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D4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4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CA4235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A423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A423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42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A4235"/>
    <w:rPr>
      <w:b/>
      <w:bCs/>
      <w:sz w:val="20"/>
      <w:szCs w:val="20"/>
    </w:rPr>
  </w:style>
  <w:style w:type="character" w:customStyle="1" w:styleId="ListLabel1">
    <w:name w:val="ListLabel 1"/>
    <w:qFormat/>
    <w:rsid w:val="00E942A0"/>
  </w:style>
  <w:style w:type="paragraph" w:styleId="af3">
    <w:name w:val="endnote text"/>
    <w:basedOn w:val="a"/>
    <w:link w:val="af4"/>
    <w:uiPriority w:val="99"/>
    <w:semiHidden/>
    <w:unhideWhenUsed/>
    <w:rsid w:val="000264E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264E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264EB"/>
    <w:rPr>
      <w:vertAlign w:val="superscript"/>
    </w:rPr>
  </w:style>
  <w:style w:type="paragraph" w:styleId="af6">
    <w:name w:val="Revision"/>
    <w:hidden/>
    <w:uiPriority w:val="99"/>
    <w:semiHidden/>
    <w:rsid w:val="004A1FD2"/>
    <w:pPr>
      <w:spacing w:after="0" w:line="240" w:lineRule="auto"/>
    </w:pPr>
  </w:style>
  <w:style w:type="paragraph" w:customStyle="1" w:styleId="Default">
    <w:name w:val="Default"/>
    <w:rsid w:val="00CE6E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29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54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5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E5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E265A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3B47E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1634E"/>
    <w:pPr>
      <w:tabs>
        <w:tab w:val="left" w:pos="440"/>
        <w:tab w:val="right" w:leader="dot" w:pos="9345"/>
      </w:tabs>
      <w:spacing w:after="100"/>
      <w:jc w:val="both"/>
    </w:pPr>
  </w:style>
  <w:style w:type="character" w:styleId="a7">
    <w:name w:val="Hyperlink"/>
    <w:basedOn w:val="a0"/>
    <w:uiPriority w:val="99"/>
    <w:unhideWhenUsed/>
    <w:rsid w:val="003B47E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7EE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3670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670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aliases w:val="Table Grid Report"/>
    <w:basedOn w:val="a1"/>
    <w:uiPriority w:val="59"/>
    <w:rsid w:val="003D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72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C2003"/>
    <w:pPr>
      <w:tabs>
        <w:tab w:val="right" w:leader="dot" w:pos="9345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929A6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29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unhideWhenUsed/>
    <w:rsid w:val="00C1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8F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D4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4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CA4235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A423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A423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42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A4235"/>
    <w:rPr>
      <w:b/>
      <w:bCs/>
      <w:sz w:val="20"/>
      <w:szCs w:val="20"/>
    </w:rPr>
  </w:style>
  <w:style w:type="character" w:customStyle="1" w:styleId="ListLabel1">
    <w:name w:val="ListLabel 1"/>
    <w:qFormat/>
    <w:rsid w:val="00E942A0"/>
  </w:style>
  <w:style w:type="paragraph" w:styleId="af3">
    <w:name w:val="endnote text"/>
    <w:basedOn w:val="a"/>
    <w:link w:val="af4"/>
    <w:uiPriority w:val="99"/>
    <w:semiHidden/>
    <w:unhideWhenUsed/>
    <w:rsid w:val="000264E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264E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264EB"/>
    <w:rPr>
      <w:vertAlign w:val="superscript"/>
    </w:rPr>
  </w:style>
  <w:style w:type="paragraph" w:styleId="af6">
    <w:name w:val="Revision"/>
    <w:hidden/>
    <w:uiPriority w:val="99"/>
    <w:semiHidden/>
    <w:rsid w:val="004A1FD2"/>
    <w:pPr>
      <w:spacing w:after="0" w:line="240" w:lineRule="auto"/>
    </w:pPr>
  </w:style>
  <w:style w:type="paragraph" w:customStyle="1" w:styleId="Default">
    <w:name w:val="Default"/>
    <w:rsid w:val="00CE6E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BC2D-466D-4A9B-BC2C-0ECAB21F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12658</Words>
  <Characters>72154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2022-12-28T05:19:00Z</dcterms:created>
  <dcterms:modified xsi:type="dcterms:W3CDTF">2022-12-28T05:19:00Z</dcterms:modified>
</cp:coreProperties>
</file>